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A" w:rsidRDefault="005860E8">
      <w:r>
        <w:rPr>
          <w:noProof/>
          <w:lang w:eastAsia="ru-RU"/>
        </w:rPr>
        <w:drawing>
          <wp:inline distT="0" distB="0" distL="0" distR="0">
            <wp:extent cx="742950" cy="742950"/>
            <wp:effectExtent l="19050" t="0" r="0" b="0"/>
            <wp:docPr id="2" name="Рисунок 2" descr="https://static-0.minzdrav.gov.ru/system/attachments/attaches/000/042/712/preview/1.jpg?154929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.minzdrav.gov.ru/system/attachments/attaches/000/042/712/preview/1.jpg?15492903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9038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124" cy="9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C59" w:rsidRPr="00185C59">
        <w:t xml:space="preserve"> </w:t>
      </w:r>
      <w:r w:rsidR="00185C59">
        <w:rPr>
          <w:noProof/>
          <w:lang w:eastAsia="ru-RU"/>
        </w:rPr>
        <w:drawing>
          <wp:inline distT="0" distB="0" distL="0" distR="0">
            <wp:extent cx="990600" cy="490907"/>
            <wp:effectExtent l="19050" t="0" r="0" b="0"/>
            <wp:docPr id="4" name="Рисунок 1" descr="https://onkoyar.ru/wp-content/themes/new-onkoya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koyar.ru/wp-content/themes/new-onkoyar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AC" w:rsidRPr="005860E8" w:rsidRDefault="002C34AC" w:rsidP="002C34AC">
      <w:pPr>
        <w:pStyle w:val="1"/>
        <w:shd w:val="clear" w:color="auto" w:fill="FFFFFF"/>
        <w:spacing w:before="255" w:beforeAutospacing="0" w:after="128" w:afterAutospacing="0"/>
        <w:rPr>
          <w:rFonts w:asciiTheme="minorHAnsi" w:hAnsiTheme="minorHAnsi" w:cstheme="minorHAnsi"/>
          <w:bCs w:val="0"/>
          <w:color w:val="7030A0"/>
          <w:sz w:val="40"/>
          <w:szCs w:val="40"/>
        </w:rPr>
      </w:pPr>
      <w:r w:rsidRPr="005860E8">
        <w:rPr>
          <w:rFonts w:asciiTheme="minorHAnsi" w:hAnsiTheme="minorHAnsi" w:cstheme="minorHAnsi"/>
          <w:bCs w:val="0"/>
          <w:color w:val="7030A0"/>
          <w:sz w:val="40"/>
          <w:szCs w:val="40"/>
        </w:rPr>
        <w:t>4 февраля – Всемирный день борьбы против рака</w:t>
      </w:r>
    </w:p>
    <w:p w:rsidR="005860E8" w:rsidRDefault="005860E8" w:rsidP="005860E8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7206FB" w:rsidRDefault="007206FB" w:rsidP="007206F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</w:pPr>
      <w:r w:rsidRPr="007206FB">
        <w:rPr>
          <w:rFonts w:asciiTheme="minorHAnsi" w:hAnsiTheme="minorHAnsi" w:cstheme="minorHAnsi"/>
          <w:color w:val="444444"/>
          <w:sz w:val="28"/>
          <w:szCs w:val="28"/>
        </w:rPr>
        <w:t xml:space="preserve">4 февраля 2022 года </w:t>
      </w:r>
      <w:r w:rsidRPr="007206FB"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  <w:t>ФГБУ «НМИЦ ТПМ» Минздрава России проводит день</w:t>
      </w:r>
      <w:r w:rsidR="002C34AC" w:rsidRPr="002C34AC"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  <w:t xml:space="preserve"> </w:t>
      </w:r>
      <w:r w:rsidR="002C34AC"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  <w:t>п</w:t>
      </w:r>
      <w:r w:rsidRPr="007206FB"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  <w:t>рофилактики рака пищеварительной системы.</w:t>
      </w:r>
    </w:p>
    <w:p w:rsidR="007206FB" w:rsidRPr="007206FB" w:rsidRDefault="007206FB" w:rsidP="007206F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3A47"/>
          <w:sz w:val="28"/>
          <w:szCs w:val="28"/>
        </w:rPr>
      </w:pPr>
    </w:p>
    <w:p w:rsidR="005860E8" w:rsidRDefault="005860E8" w:rsidP="005860E8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Основной целью проведения Всемирного дня борьбы с онкологическими заболеваниями, или Всемирного дня борьбы против рака, является повышение осведомленности о раке, его профилактике, раннем выявлении и лечении для снижения заболеваемости и смертности от онкологических заболеваний.</w:t>
      </w:r>
    </w:p>
    <w:p w:rsidR="005860E8" w:rsidRDefault="005860E8" w:rsidP="005860E8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настоящее время в Российской Федерации улучшилось активное выявление заболеваний на ранних стадиях, поддающихся эффективному лечению. Так, благодаря активному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онкопоиску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уже почти 56% всех злокачественных новообразований были выявлены на I–II  стадии, что прив</w:t>
      </w:r>
      <w:r w:rsidR="007206FB">
        <w:rPr>
          <w:rFonts w:ascii="Helvetica" w:hAnsi="Helvetica" w:cs="Helvetica"/>
          <w:color w:val="444444"/>
          <w:sz w:val="21"/>
          <w:szCs w:val="21"/>
        </w:rPr>
        <w:t>одит</w:t>
      </w:r>
      <w:r>
        <w:rPr>
          <w:rFonts w:ascii="Helvetica" w:hAnsi="Helvetica" w:cs="Helvetica"/>
          <w:color w:val="444444"/>
          <w:sz w:val="21"/>
          <w:szCs w:val="21"/>
        </w:rPr>
        <w:t xml:space="preserve"> к снижению летальности и пов</w:t>
      </w:r>
      <w:r w:rsidR="007206FB">
        <w:rPr>
          <w:rFonts w:ascii="Helvetica" w:hAnsi="Helvetica" w:cs="Helvetica"/>
          <w:color w:val="444444"/>
          <w:sz w:val="21"/>
          <w:szCs w:val="21"/>
        </w:rPr>
        <w:t>ышению пятилетней  выживаемости</w:t>
      </w:r>
      <w:r>
        <w:rPr>
          <w:rFonts w:ascii="Helvetica" w:hAnsi="Helvetica" w:cs="Helvetica"/>
          <w:color w:val="444444"/>
          <w:sz w:val="21"/>
          <w:szCs w:val="21"/>
        </w:rPr>
        <w:t xml:space="preserve">. В результате этого, смертность от новообразований </w:t>
      </w:r>
      <w:r w:rsidR="007206FB">
        <w:rPr>
          <w:rFonts w:ascii="Helvetica" w:hAnsi="Helvetica" w:cs="Helvetica"/>
          <w:color w:val="444444"/>
          <w:sz w:val="21"/>
          <w:szCs w:val="21"/>
        </w:rPr>
        <w:t>снижается.</w:t>
      </w:r>
    </w:p>
    <w:p w:rsidR="005860E8" w:rsidRDefault="005860E8" w:rsidP="005860E8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Важно знать, что более 40% случаев возникновения рака можно предотвратить с помощью норм здорового образа жизни, а раннее выявление болезни дает высокий шанс излечения. Снижение смертности от онкологических заболеваний – одна из приоритетных государственных задач. В России </w:t>
      </w:r>
      <w:r w:rsidR="007206FB">
        <w:rPr>
          <w:rFonts w:ascii="Helvetica" w:hAnsi="Helvetica" w:cs="Helvetica"/>
          <w:color w:val="444444"/>
          <w:sz w:val="21"/>
          <w:szCs w:val="21"/>
        </w:rPr>
        <w:t>реализуется</w:t>
      </w:r>
      <w:r>
        <w:rPr>
          <w:rFonts w:ascii="Helvetica" w:hAnsi="Helvetica" w:cs="Helvetica"/>
          <w:color w:val="444444"/>
          <w:sz w:val="21"/>
          <w:szCs w:val="21"/>
        </w:rPr>
        <w:t xml:space="preserve"> федеральный проект, направленный на профилактику и лечение рака. Его результатом должно стать снижение смертности от новообразований, в том числе от злокачественных (до 185 случаев на 100 тыс. населения). Для достижения этой цели осуществляется комплекс мероприятий, направленных на предупреждение развития онкологических заболеваний, проведение </w:t>
      </w:r>
      <w:r w:rsidR="007206FB">
        <w:rPr>
          <w:rFonts w:ascii="Helvetica" w:hAnsi="Helvetica" w:cs="Helvetica"/>
          <w:color w:val="444444"/>
          <w:sz w:val="21"/>
          <w:szCs w:val="21"/>
        </w:rPr>
        <w:t xml:space="preserve">диспансеризации, </w:t>
      </w:r>
      <w:r w:rsidR="001D3837">
        <w:rPr>
          <w:rFonts w:ascii="Helvetica" w:hAnsi="Helvetica" w:cs="Helvetica"/>
          <w:color w:val="444444"/>
          <w:sz w:val="21"/>
          <w:szCs w:val="21"/>
        </w:rPr>
        <w:t xml:space="preserve">пилотных региональных программ </w:t>
      </w:r>
      <w:r>
        <w:rPr>
          <w:rFonts w:ascii="Helvetica" w:hAnsi="Helvetica" w:cs="Helvetica"/>
          <w:color w:val="444444"/>
          <w:sz w:val="21"/>
          <w:szCs w:val="21"/>
        </w:rPr>
        <w:t>скрининг</w:t>
      </w:r>
      <w:r w:rsidR="001D3837">
        <w:rPr>
          <w:rFonts w:ascii="Helvetica" w:hAnsi="Helvetica" w:cs="Helvetica"/>
          <w:color w:val="444444"/>
          <w:sz w:val="21"/>
          <w:szCs w:val="21"/>
        </w:rPr>
        <w:t>а</w:t>
      </w:r>
      <w:r>
        <w:rPr>
          <w:rFonts w:ascii="Helvetica" w:hAnsi="Helvetica" w:cs="Helvetica"/>
          <w:color w:val="444444"/>
          <w:sz w:val="21"/>
          <w:szCs w:val="21"/>
        </w:rPr>
        <w:t xml:space="preserve">, повышение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онконастороженности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врачей и пациентов, развитие инфраструктуры профильных лечебных учреждений и контроля качества оказания медицинской помощи посредством создания сети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референс-центров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F56C7B" w:rsidRDefault="00F64B39" w:rsidP="00F56C7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3A47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color w:val="2F3A47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95pt;margin-top:12.15pt;width:352pt;height:17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" stroked="f">
            <v:textbox>
              <w:txbxContent>
                <w:p w:rsidR="004552A2" w:rsidRPr="004552A2" w:rsidRDefault="00F56C7B" w:rsidP="004552A2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bCs w:val="0"/>
                      <w:color w:val="2F3A47"/>
                      <w:sz w:val="22"/>
                      <w:szCs w:val="22"/>
                    </w:rPr>
                  </w:pPr>
                  <w:r w:rsidRPr="004552A2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Научный руководитель</w:t>
                  </w:r>
                  <w:r w:rsidRPr="00455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552A2" w:rsidRPr="004552A2">
                    <w:rPr>
                      <w:rFonts w:asciiTheme="minorHAnsi" w:hAnsiTheme="minorHAnsi" w:cstheme="minorHAnsi"/>
                      <w:b w:val="0"/>
                      <w:bCs w:val="0"/>
                      <w:color w:val="2F3A47"/>
                      <w:sz w:val="22"/>
                      <w:szCs w:val="22"/>
                    </w:rPr>
                    <w:t>профессор Оксана Михайловна </w:t>
                  </w:r>
                  <w:proofErr w:type="spellStart"/>
                  <w:r w:rsidR="004552A2" w:rsidRPr="004552A2">
                    <w:rPr>
                      <w:rFonts w:asciiTheme="minorHAnsi" w:hAnsiTheme="minorHAnsi" w:cstheme="minorHAnsi"/>
                      <w:b w:val="0"/>
                      <w:bCs w:val="0"/>
                      <w:color w:val="2F3A47"/>
                      <w:sz w:val="22"/>
                      <w:szCs w:val="22"/>
                    </w:rPr>
                    <w:t>Драпкина</w:t>
                  </w:r>
                  <w:proofErr w:type="spellEnd"/>
                </w:p>
                <w:p w:rsidR="00F56C7B" w:rsidRPr="004552A2" w:rsidRDefault="00F56C7B" w:rsidP="00F56C7B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552A2">
                    <w:rPr>
                      <w:rStyle w:val="a5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директор ФГБУ «НМИЦ ТПМ» Минздрава России, главный внештатный специалист по терапии и общей врачебной практике Минздрава России, заслуженный врач Российской Федерации, член-корреспондент РАН, профессор, член президиума ВАК при Министерстве науки и высшего образования Российской Федерации, лауреат премии Правительства Российской Федерации в области образования, член Экспертного совета по здравоохранению Комитета Совета Федерации по Социальной политике Федерального Собрания Российской Федерации, заместитель председателя Научно-практического совета Министерства здравоохранения Российской Федерации, член Общественной палаты Российской Федерации</w:t>
                  </w:r>
                </w:p>
              </w:txbxContent>
            </v:textbox>
            <w10:wrap type="square"/>
          </v:shape>
        </w:pict>
      </w:r>
    </w:p>
    <w:p w:rsidR="00F56C7B" w:rsidRDefault="00F56C7B" w:rsidP="00F56C7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3A47"/>
          <w:sz w:val="24"/>
          <w:szCs w:val="24"/>
        </w:rPr>
      </w:pPr>
    </w:p>
    <w:p w:rsidR="00F56C7B" w:rsidRPr="00F56C7B" w:rsidRDefault="00F56C7B" w:rsidP="00F56C7B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3A47"/>
          <w:sz w:val="24"/>
          <w:szCs w:val="24"/>
        </w:rPr>
      </w:pPr>
      <w:r>
        <w:rPr>
          <w:noProof/>
        </w:rPr>
        <w:drawing>
          <wp:inline distT="0" distB="0" distL="0" distR="0">
            <wp:extent cx="1743075" cy="1743075"/>
            <wp:effectExtent l="19050" t="0" r="9525" b="0"/>
            <wp:docPr id="3" name="Рисунок 3" descr="https://gnicpm.ru/wp-content/uploads/2021/05/o-czen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nicpm.ru/wp-content/uploads/2021/05/o-czentr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7B" w:rsidRPr="00F56C7B" w:rsidRDefault="00F56C7B" w:rsidP="005860E8">
      <w:pPr>
        <w:pStyle w:val="a3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color w:val="444444"/>
        </w:rPr>
      </w:pPr>
    </w:p>
    <w:p w:rsidR="002C34AC" w:rsidRDefault="002C34AC" w:rsidP="002C34AC">
      <w:pPr>
        <w:spacing w:after="100" w:afterAutospacing="1" w:line="276" w:lineRule="auto"/>
        <w:rPr>
          <w:rFonts w:ascii="Times New Roman" w:hAnsi="Times New Roman" w:cs="Times New Roman"/>
          <w:b/>
          <w:color w:val="444444"/>
          <w:sz w:val="26"/>
          <w:szCs w:val="26"/>
          <w:lang w:val="en-US"/>
        </w:rPr>
      </w:pPr>
    </w:p>
    <w:p w:rsidR="002C34AC" w:rsidRDefault="002C34AC" w:rsidP="002C34AC">
      <w:pPr>
        <w:spacing w:after="100" w:afterAutospacing="1" w:line="276" w:lineRule="auto"/>
        <w:rPr>
          <w:rFonts w:ascii="Times New Roman" w:hAnsi="Times New Roman" w:cs="Times New Roman"/>
          <w:b/>
          <w:color w:val="444444"/>
          <w:sz w:val="26"/>
          <w:szCs w:val="26"/>
        </w:rPr>
      </w:pPr>
    </w:p>
    <w:p w:rsidR="002C34AC" w:rsidRPr="00644623" w:rsidRDefault="002C34AC" w:rsidP="002C34AC">
      <w:pPr>
        <w:spacing w:after="100" w:afterAutospacing="1" w:line="276" w:lineRule="auto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1B2E01">
        <w:rPr>
          <w:rFonts w:ascii="Times New Roman" w:hAnsi="Times New Roman" w:cs="Times New Roman"/>
          <w:b/>
          <w:color w:val="444444"/>
          <w:sz w:val="26"/>
          <w:szCs w:val="26"/>
        </w:rPr>
        <w:lastRenderedPageBreak/>
        <w:t xml:space="preserve">Программа конференции </w:t>
      </w:r>
    </w:p>
    <w:p w:rsidR="002C34AC" w:rsidRPr="001B2E01" w:rsidRDefault="002C34AC" w:rsidP="002C34AC">
      <w:pPr>
        <w:spacing w:after="100" w:afterAutospacing="1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E01">
        <w:rPr>
          <w:rFonts w:ascii="Times New Roman" w:hAnsi="Times New Roman" w:cs="Times New Roman"/>
          <w:b/>
          <w:color w:val="444444"/>
          <w:sz w:val="26"/>
          <w:szCs w:val="26"/>
        </w:rPr>
        <w:t>«</w:t>
      </w:r>
      <w:r w:rsidRPr="001B2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профилактики рака пищеварительной системы»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9:00-09:15 открытие конференции</w:t>
      </w:r>
    </w:p>
    <w:p w:rsidR="002C34AC" w:rsidRPr="002C34AC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2C34AC">
        <w:rPr>
          <w:b/>
          <w:color w:val="444444"/>
          <w:sz w:val="26"/>
          <w:szCs w:val="26"/>
        </w:rPr>
        <w:t>Приветственное слово директор</w:t>
      </w:r>
      <w:r w:rsidR="006A7D7B">
        <w:rPr>
          <w:b/>
          <w:color w:val="444444"/>
          <w:sz w:val="26"/>
          <w:szCs w:val="26"/>
        </w:rPr>
        <w:t>а</w:t>
      </w:r>
      <w:r w:rsidRPr="002C34AC">
        <w:rPr>
          <w:b/>
          <w:color w:val="444444"/>
          <w:sz w:val="26"/>
          <w:szCs w:val="26"/>
        </w:rPr>
        <w:t xml:space="preserve"> ФГБУ "НМИЦ ТПМ" Минздрава России, член-корреспондент</w:t>
      </w:r>
      <w:r w:rsidR="006A7D7B">
        <w:rPr>
          <w:b/>
          <w:color w:val="444444"/>
          <w:sz w:val="26"/>
          <w:szCs w:val="26"/>
        </w:rPr>
        <w:t>а</w:t>
      </w:r>
      <w:r w:rsidRPr="002C34AC">
        <w:rPr>
          <w:b/>
          <w:color w:val="444444"/>
          <w:sz w:val="26"/>
          <w:szCs w:val="26"/>
        </w:rPr>
        <w:t xml:space="preserve"> РАН, профессор</w:t>
      </w:r>
      <w:r w:rsidR="006A7D7B">
        <w:rPr>
          <w:b/>
          <w:color w:val="444444"/>
          <w:sz w:val="26"/>
          <w:szCs w:val="26"/>
        </w:rPr>
        <w:t>а</w:t>
      </w:r>
      <w:r w:rsidRPr="002C34AC">
        <w:rPr>
          <w:b/>
          <w:color w:val="444444"/>
          <w:sz w:val="26"/>
          <w:szCs w:val="26"/>
        </w:rPr>
        <w:t xml:space="preserve"> </w:t>
      </w:r>
      <w:proofErr w:type="spellStart"/>
      <w:r w:rsidRPr="002C34AC">
        <w:rPr>
          <w:b/>
          <w:color w:val="444444"/>
          <w:sz w:val="26"/>
          <w:szCs w:val="26"/>
        </w:rPr>
        <w:t>Драпкин</w:t>
      </w:r>
      <w:r w:rsidR="006A7D7B">
        <w:rPr>
          <w:b/>
          <w:color w:val="444444"/>
          <w:sz w:val="26"/>
          <w:szCs w:val="26"/>
        </w:rPr>
        <w:t>ой</w:t>
      </w:r>
      <w:proofErr w:type="spellEnd"/>
      <w:r w:rsidRPr="002C34AC">
        <w:rPr>
          <w:b/>
          <w:color w:val="444444"/>
          <w:sz w:val="26"/>
          <w:szCs w:val="26"/>
        </w:rPr>
        <w:t xml:space="preserve"> О.М.</w:t>
      </w:r>
    </w:p>
    <w:p w:rsidR="002C34AC" w:rsidRPr="002C34AC" w:rsidRDefault="006A7D7B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>Приветственное слово</w:t>
      </w:r>
      <w:r w:rsidR="002C34AC" w:rsidRPr="002C34AC">
        <w:rPr>
          <w:b/>
          <w:color w:val="444444"/>
          <w:sz w:val="26"/>
          <w:szCs w:val="26"/>
        </w:rPr>
        <w:t xml:space="preserve"> д-р</w:t>
      </w:r>
      <w:r>
        <w:rPr>
          <w:b/>
          <w:color w:val="444444"/>
          <w:sz w:val="26"/>
          <w:szCs w:val="26"/>
        </w:rPr>
        <w:t>а</w:t>
      </w:r>
      <w:r w:rsidR="002C34AC" w:rsidRPr="002C34AC">
        <w:rPr>
          <w:b/>
          <w:color w:val="444444"/>
          <w:sz w:val="26"/>
          <w:szCs w:val="26"/>
        </w:rPr>
        <w:t xml:space="preserve"> </w:t>
      </w:r>
      <w:proofErr w:type="spellStart"/>
      <w:r w:rsidR="002C34AC" w:rsidRPr="002C34AC">
        <w:rPr>
          <w:b/>
          <w:color w:val="444444"/>
          <w:sz w:val="26"/>
          <w:szCs w:val="26"/>
        </w:rPr>
        <w:t>Мелит</w:t>
      </w:r>
      <w:r>
        <w:rPr>
          <w:b/>
          <w:color w:val="444444"/>
          <w:sz w:val="26"/>
          <w:szCs w:val="26"/>
        </w:rPr>
        <w:t>ы</w:t>
      </w:r>
      <w:proofErr w:type="spellEnd"/>
      <w:r w:rsidR="002C34AC" w:rsidRPr="002C34AC">
        <w:rPr>
          <w:b/>
          <w:color w:val="444444"/>
          <w:sz w:val="26"/>
          <w:szCs w:val="26"/>
        </w:rPr>
        <w:t xml:space="preserve"> </w:t>
      </w:r>
      <w:proofErr w:type="spellStart"/>
      <w:r w:rsidR="002C34AC" w:rsidRPr="002C34AC">
        <w:rPr>
          <w:b/>
          <w:color w:val="444444"/>
          <w:sz w:val="26"/>
          <w:szCs w:val="26"/>
        </w:rPr>
        <w:t>Вуйнович</w:t>
      </w:r>
      <w:proofErr w:type="spellEnd"/>
      <w:r w:rsidR="002C34AC" w:rsidRPr="002C34AC">
        <w:rPr>
          <w:b/>
          <w:color w:val="444444"/>
          <w:sz w:val="26"/>
          <w:szCs w:val="26"/>
        </w:rPr>
        <w:t xml:space="preserve">, </w:t>
      </w:r>
      <w:r>
        <w:rPr>
          <w:b/>
          <w:color w:val="444444"/>
          <w:sz w:val="26"/>
          <w:szCs w:val="26"/>
        </w:rPr>
        <w:t>п</w:t>
      </w:r>
      <w:r w:rsidR="002C34AC" w:rsidRPr="002C34AC">
        <w:rPr>
          <w:b/>
          <w:color w:val="444444"/>
          <w:sz w:val="26"/>
          <w:szCs w:val="26"/>
        </w:rPr>
        <w:t>редставител</w:t>
      </w:r>
      <w:r>
        <w:rPr>
          <w:b/>
          <w:color w:val="444444"/>
          <w:sz w:val="26"/>
          <w:szCs w:val="26"/>
        </w:rPr>
        <w:t>я</w:t>
      </w:r>
      <w:r w:rsidR="002C34AC" w:rsidRPr="002C34AC">
        <w:rPr>
          <w:b/>
          <w:color w:val="444444"/>
          <w:sz w:val="26"/>
          <w:szCs w:val="26"/>
        </w:rPr>
        <w:t xml:space="preserve"> В</w:t>
      </w:r>
      <w:r>
        <w:rPr>
          <w:b/>
          <w:color w:val="444444"/>
          <w:sz w:val="26"/>
          <w:szCs w:val="26"/>
        </w:rPr>
        <w:t>семирной организации здравоохранения</w:t>
      </w:r>
      <w:r w:rsidR="002C34AC" w:rsidRPr="002C34AC">
        <w:rPr>
          <w:b/>
          <w:color w:val="444444"/>
          <w:sz w:val="26"/>
          <w:szCs w:val="26"/>
        </w:rPr>
        <w:t xml:space="preserve"> в Российской Федерации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9:15</w:t>
      </w:r>
      <w:r w:rsidRPr="001B2E01">
        <w:rPr>
          <w:color w:val="444444"/>
          <w:sz w:val="26"/>
          <w:szCs w:val="26"/>
        </w:rPr>
        <w:t xml:space="preserve"> Роль диспансеризации в профилактике и ранней диагностике рака пищеварительного тракта. Роль здорового образа жизни и питания в профилактике рака пищеварительного тракта. </w:t>
      </w:r>
      <w:r w:rsidRPr="001B2E01">
        <w:rPr>
          <w:b/>
          <w:color w:val="444444"/>
          <w:sz w:val="26"/>
          <w:szCs w:val="26"/>
        </w:rPr>
        <w:t xml:space="preserve">Профессор </w:t>
      </w:r>
      <w:proofErr w:type="spellStart"/>
      <w:r w:rsidRPr="001B2E01">
        <w:rPr>
          <w:b/>
          <w:color w:val="444444"/>
          <w:sz w:val="26"/>
          <w:szCs w:val="26"/>
        </w:rPr>
        <w:t>Драпкина</w:t>
      </w:r>
      <w:proofErr w:type="spellEnd"/>
      <w:r w:rsidRPr="001B2E01">
        <w:rPr>
          <w:b/>
          <w:color w:val="444444"/>
          <w:sz w:val="26"/>
          <w:szCs w:val="26"/>
        </w:rPr>
        <w:t xml:space="preserve"> О.М.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9:30</w:t>
      </w:r>
      <w:r w:rsidRPr="001B2E01">
        <w:rPr>
          <w:color w:val="444444"/>
          <w:sz w:val="26"/>
          <w:szCs w:val="26"/>
        </w:rPr>
        <w:t xml:space="preserve"> Выявление </w:t>
      </w:r>
      <w:proofErr w:type="spellStart"/>
      <w:r w:rsidRPr="001B2E01">
        <w:rPr>
          <w:color w:val="444444"/>
          <w:sz w:val="26"/>
          <w:szCs w:val="26"/>
        </w:rPr>
        <w:t>колоректального</w:t>
      </w:r>
      <w:proofErr w:type="spellEnd"/>
      <w:r w:rsidRPr="001B2E01">
        <w:rPr>
          <w:color w:val="444444"/>
          <w:sz w:val="26"/>
          <w:szCs w:val="26"/>
        </w:rPr>
        <w:t xml:space="preserve"> рака в рамках программы диспансеризации. Российский опыт и новые подходы к развитию программ скрининга. </w:t>
      </w:r>
      <w:proofErr w:type="spellStart"/>
      <w:r w:rsidRPr="001B2E01">
        <w:rPr>
          <w:b/>
          <w:color w:val="444444"/>
          <w:sz w:val="26"/>
          <w:szCs w:val="26"/>
        </w:rPr>
        <w:t>Абдрахманов</w:t>
      </w:r>
      <w:proofErr w:type="spellEnd"/>
      <w:r w:rsidRPr="001B2E01">
        <w:rPr>
          <w:b/>
          <w:color w:val="444444"/>
          <w:sz w:val="26"/>
          <w:szCs w:val="26"/>
        </w:rPr>
        <w:t xml:space="preserve"> Р.Р.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9:45</w:t>
      </w:r>
      <w:r w:rsidRPr="001B2E01">
        <w:rPr>
          <w:color w:val="444444"/>
          <w:sz w:val="26"/>
          <w:szCs w:val="26"/>
        </w:rPr>
        <w:t xml:space="preserve"> Тенденции в заболеваемости и смертности от </w:t>
      </w:r>
      <w:proofErr w:type="spellStart"/>
      <w:r w:rsidRPr="001B2E01">
        <w:rPr>
          <w:color w:val="444444"/>
          <w:sz w:val="26"/>
          <w:szCs w:val="26"/>
        </w:rPr>
        <w:t>колоректального</w:t>
      </w:r>
      <w:proofErr w:type="spellEnd"/>
      <w:r w:rsidRPr="001B2E01">
        <w:rPr>
          <w:color w:val="444444"/>
          <w:sz w:val="26"/>
          <w:szCs w:val="26"/>
        </w:rPr>
        <w:t xml:space="preserve"> рака в Ярославской области.  </w:t>
      </w:r>
      <w:r w:rsidRPr="001B2E01">
        <w:rPr>
          <w:b/>
          <w:color w:val="444444"/>
          <w:sz w:val="26"/>
          <w:szCs w:val="26"/>
        </w:rPr>
        <w:t>Нестеров П.В.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>10:00</w:t>
      </w:r>
      <w:r w:rsidRPr="001B2E01">
        <w:rPr>
          <w:b/>
          <w:color w:val="444444"/>
          <w:sz w:val="26"/>
          <w:szCs w:val="26"/>
        </w:rPr>
        <w:t xml:space="preserve"> Сессия 1</w:t>
      </w:r>
      <w:r w:rsidRPr="001B2E01">
        <w:rPr>
          <w:color w:val="444444"/>
          <w:sz w:val="26"/>
          <w:szCs w:val="26"/>
        </w:rPr>
        <w:t>. Профилактика и ранняя диагностика рака пищевода</w:t>
      </w:r>
    </w:p>
    <w:p w:rsidR="002C34AC" w:rsidRPr="001B2E01" w:rsidRDefault="002C34AC" w:rsidP="002C34AC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«Живая» трансляция из Ярославской областной клинической онкологической больницы. Стандарты выполнения эндоскопического исследования в рамках диспансеризации с целью ранней диагностики </w:t>
      </w:r>
      <w:proofErr w:type="spellStart"/>
      <w:r w:rsidRPr="001B2E01">
        <w:rPr>
          <w:color w:val="444444"/>
          <w:sz w:val="26"/>
          <w:szCs w:val="26"/>
        </w:rPr>
        <w:t>предраковых</w:t>
      </w:r>
      <w:proofErr w:type="spellEnd"/>
      <w:r w:rsidRPr="001B2E01">
        <w:rPr>
          <w:color w:val="444444"/>
          <w:sz w:val="26"/>
          <w:szCs w:val="26"/>
        </w:rPr>
        <w:t xml:space="preserve"> заболеваний и ранних форм рака пищевода. </w:t>
      </w:r>
      <w:r w:rsidRPr="001B2E01">
        <w:rPr>
          <w:b/>
          <w:color w:val="444444"/>
          <w:sz w:val="26"/>
          <w:szCs w:val="26"/>
        </w:rPr>
        <w:t>Кашин С.В.</w:t>
      </w:r>
    </w:p>
    <w:p w:rsidR="002C34AC" w:rsidRPr="001B2E01" w:rsidRDefault="002C34AC" w:rsidP="002C34AC">
      <w:pPr>
        <w:pStyle w:val="a3"/>
        <w:numPr>
          <w:ilvl w:val="0"/>
          <w:numId w:val="1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Факторы риска и ранняя диагностика </w:t>
      </w:r>
      <w:proofErr w:type="spellStart"/>
      <w:r w:rsidRPr="001B2E01">
        <w:rPr>
          <w:color w:val="444444"/>
          <w:sz w:val="26"/>
          <w:szCs w:val="26"/>
        </w:rPr>
        <w:t>плосколеточного</w:t>
      </w:r>
      <w:proofErr w:type="spellEnd"/>
      <w:r w:rsidRPr="001B2E01">
        <w:rPr>
          <w:color w:val="444444"/>
          <w:sz w:val="26"/>
          <w:szCs w:val="26"/>
        </w:rPr>
        <w:t xml:space="preserve"> рака пищевода и </w:t>
      </w:r>
      <w:proofErr w:type="spellStart"/>
      <w:r w:rsidRPr="001B2E01">
        <w:rPr>
          <w:color w:val="444444"/>
          <w:sz w:val="26"/>
          <w:szCs w:val="26"/>
        </w:rPr>
        <w:t>аденокарциномы</w:t>
      </w:r>
      <w:proofErr w:type="spellEnd"/>
      <w:r w:rsidRPr="001B2E01">
        <w:rPr>
          <w:color w:val="444444"/>
          <w:sz w:val="26"/>
          <w:szCs w:val="26"/>
        </w:rPr>
        <w:t xml:space="preserve">. Стандарты и новые эндоскопические технологии диагностики и лечения </w:t>
      </w:r>
      <w:proofErr w:type="spellStart"/>
      <w:r w:rsidRPr="001B2E01">
        <w:rPr>
          <w:color w:val="444444"/>
          <w:sz w:val="26"/>
          <w:szCs w:val="26"/>
        </w:rPr>
        <w:t>предраковых</w:t>
      </w:r>
      <w:proofErr w:type="spellEnd"/>
      <w:r w:rsidRPr="001B2E01">
        <w:rPr>
          <w:color w:val="444444"/>
          <w:sz w:val="26"/>
          <w:szCs w:val="26"/>
        </w:rPr>
        <w:t xml:space="preserve"> заболеваний и раннего рака. </w:t>
      </w:r>
      <w:proofErr w:type="spellStart"/>
      <w:r w:rsidRPr="001B2E01">
        <w:rPr>
          <w:b/>
          <w:color w:val="444444"/>
          <w:sz w:val="26"/>
          <w:szCs w:val="26"/>
        </w:rPr>
        <w:t>Куваев</w:t>
      </w:r>
      <w:proofErr w:type="spellEnd"/>
      <w:r w:rsidRPr="001B2E01">
        <w:rPr>
          <w:b/>
          <w:color w:val="444444"/>
          <w:sz w:val="26"/>
          <w:szCs w:val="26"/>
        </w:rPr>
        <w:t xml:space="preserve"> Р.О., Кашин С.В.</w:t>
      </w:r>
      <w:bookmarkStart w:id="0" w:name="_GoBack"/>
      <w:bookmarkEnd w:id="0"/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1</w:t>
      </w:r>
      <w:r>
        <w:rPr>
          <w:b/>
          <w:color w:val="444444"/>
          <w:sz w:val="26"/>
          <w:szCs w:val="26"/>
        </w:rPr>
        <w:t>0</w:t>
      </w:r>
      <w:r w:rsidRPr="001B2E01">
        <w:rPr>
          <w:b/>
          <w:color w:val="444444"/>
          <w:sz w:val="26"/>
          <w:szCs w:val="26"/>
        </w:rPr>
        <w:t>:</w:t>
      </w:r>
      <w:r>
        <w:rPr>
          <w:b/>
          <w:color w:val="444444"/>
          <w:sz w:val="26"/>
          <w:szCs w:val="26"/>
        </w:rPr>
        <w:t>45</w:t>
      </w:r>
      <w:r w:rsidRPr="001B2E01">
        <w:rPr>
          <w:b/>
          <w:color w:val="444444"/>
          <w:sz w:val="26"/>
          <w:szCs w:val="26"/>
        </w:rPr>
        <w:t xml:space="preserve"> Сессия 2</w:t>
      </w:r>
      <w:r w:rsidRPr="001B2E01">
        <w:rPr>
          <w:color w:val="444444"/>
          <w:sz w:val="26"/>
          <w:szCs w:val="26"/>
        </w:rPr>
        <w:t>. Профилактика и ранняя диагностика рака желудка</w:t>
      </w:r>
    </w:p>
    <w:p w:rsidR="002C34AC" w:rsidRPr="001B2E01" w:rsidRDefault="002C34AC" w:rsidP="002C34A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«Живая» трансляция из Ярославской областной клинической онкологической больницы. Стандарты выполнения эндоскопического исследования в рамках диспансеризации с целью ранней диагностики </w:t>
      </w:r>
      <w:proofErr w:type="spellStart"/>
      <w:r w:rsidRPr="001B2E01">
        <w:rPr>
          <w:color w:val="444444"/>
          <w:sz w:val="26"/>
          <w:szCs w:val="26"/>
        </w:rPr>
        <w:t>предраковых</w:t>
      </w:r>
      <w:proofErr w:type="spellEnd"/>
      <w:r w:rsidRPr="001B2E01">
        <w:rPr>
          <w:color w:val="444444"/>
          <w:sz w:val="26"/>
          <w:szCs w:val="26"/>
        </w:rPr>
        <w:t xml:space="preserve"> заболеваний и ранних форм рака желудка. </w:t>
      </w:r>
      <w:proofErr w:type="spellStart"/>
      <w:r w:rsidRPr="001B2E01">
        <w:rPr>
          <w:b/>
          <w:color w:val="444444"/>
          <w:sz w:val="26"/>
          <w:szCs w:val="26"/>
        </w:rPr>
        <w:t>Куваев</w:t>
      </w:r>
      <w:proofErr w:type="spellEnd"/>
      <w:r w:rsidRPr="001B2E01">
        <w:rPr>
          <w:b/>
          <w:color w:val="444444"/>
          <w:sz w:val="26"/>
          <w:szCs w:val="26"/>
        </w:rPr>
        <w:t xml:space="preserve"> Р.О.</w:t>
      </w:r>
    </w:p>
    <w:p w:rsidR="002C34AC" w:rsidRPr="001B2E01" w:rsidRDefault="002C34AC" w:rsidP="002C34A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Факторы риска и профилактика рака желудка. </w:t>
      </w:r>
      <w:proofErr w:type="spellStart"/>
      <w:r w:rsidRPr="001B2E01">
        <w:rPr>
          <w:b/>
          <w:color w:val="444444"/>
          <w:sz w:val="26"/>
          <w:szCs w:val="26"/>
        </w:rPr>
        <w:t>Кайбышева</w:t>
      </w:r>
      <w:proofErr w:type="spellEnd"/>
      <w:r w:rsidRPr="001B2E01">
        <w:rPr>
          <w:b/>
          <w:color w:val="444444"/>
          <w:sz w:val="26"/>
          <w:szCs w:val="26"/>
        </w:rPr>
        <w:t xml:space="preserve"> В.О. </w:t>
      </w:r>
    </w:p>
    <w:p w:rsidR="002C34AC" w:rsidRPr="001B2E01" w:rsidRDefault="002C34AC" w:rsidP="002C34A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Спектр </w:t>
      </w:r>
      <w:proofErr w:type="spellStart"/>
      <w:r w:rsidRPr="001B2E01">
        <w:rPr>
          <w:color w:val="444444"/>
          <w:sz w:val="26"/>
          <w:szCs w:val="26"/>
        </w:rPr>
        <w:t>предраковой</w:t>
      </w:r>
      <w:proofErr w:type="spellEnd"/>
      <w:r w:rsidRPr="001B2E01">
        <w:rPr>
          <w:color w:val="444444"/>
          <w:sz w:val="26"/>
          <w:szCs w:val="26"/>
        </w:rPr>
        <w:t xml:space="preserve"> патологии желудка. </w:t>
      </w:r>
      <w:proofErr w:type="spellStart"/>
      <w:r w:rsidRPr="001B2E01">
        <w:rPr>
          <w:b/>
          <w:color w:val="444444"/>
          <w:sz w:val="26"/>
          <w:szCs w:val="26"/>
        </w:rPr>
        <w:t>Крайнова</w:t>
      </w:r>
      <w:proofErr w:type="spellEnd"/>
      <w:r w:rsidRPr="001B2E01">
        <w:rPr>
          <w:b/>
          <w:color w:val="444444"/>
          <w:sz w:val="26"/>
          <w:szCs w:val="26"/>
        </w:rPr>
        <w:t xml:space="preserve"> Е.А., Майкл Вит.</w:t>
      </w:r>
    </w:p>
    <w:p w:rsidR="002C34AC" w:rsidRPr="001B2E01" w:rsidRDefault="002C34AC" w:rsidP="002C34A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lastRenderedPageBreak/>
        <w:t xml:space="preserve">Новые рекомендации по диагностике и ведению пациентов с </w:t>
      </w:r>
      <w:proofErr w:type="spellStart"/>
      <w:r w:rsidRPr="001B2E01">
        <w:rPr>
          <w:color w:val="444444"/>
          <w:sz w:val="26"/>
          <w:szCs w:val="26"/>
        </w:rPr>
        <w:t>предраковой</w:t>
      </w:r>
      <w:proofErr w:type="spellEnd"/>
      <w:r w:rsidRPr="001B2E01">
        <w:rPr>
          <w:color w:val="444444"/>
          <w:sz w:val="26"/>
          <w:szCs w:val="26"/>
        </w:rPr>
        <w:t xml:space="preserve"> патологией желудка. </w:t>
      </w:r>
      <w:r w:rsidRPr="001B2E01">
        <w:rPr>
          <w:b/>
          <w:color w:val="444444"/>
          <w:sz w:val="26"/>
          <w:szCs w:val="26"/>
        </w:rPr>
        <w:t>Кашин С.В.</w:t>
      </w:r>
    </w:p>
    <w:p w:rsidR="002C34AC" w:rsidRPr="001B2E01" w:rsidRDefault="002C34AC" w:rsidP="002C34AC">
      <w:pPr>
        <w:pStyle w:val="a3"/>
        <w:numPr>
          <w:ilvl w:val="0"/>
          <w:numId w:val="2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Стандарты проведения эндоскопического исследования и новые технологии. </w:t>
      </w:r>
      <w:proofErr w:type="spellStart"/>
      <w:r w:rsidRPr="001B2E01">
        <w:rPr>
          <w:b/>
          <w:color w:val="444444"/>
          <w:sz w:val="26"/>
          <w:szCs w:val="26"/>
        </w:rPr>
        <w:t>Куваев</w:t>
      </w:r>
      <w:proofErr w:type="spellEnd"/>
      <w:r w:rsidRPr="001B2E01">
        <w:rPr>
          <w:b/>
          <w:color w:val="444444"/>
          <w:sz w:val="26"/>
          <w:szCs w:val="26"/>
        </w:rPr>
        <w:t xml:space="preserve"> Р.О.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12:</w:t>
      </w:r>
      <w:r>
        <w:rPr>
          <w:b/>
          <w:color w:val="444444"/>
          <w:sz w:val="26"/>
          <w:szCs w:val="26"/>
        </w:rPr>
        <w:t>30</w:t>
      </w:r>
      <w:r w:rsidRPr="001B2E01">
        <w:rPr>
          <w:b/>
          <w:color w:val="444444"/>
          <w:sz w:val="26"/>
          <w:szCs w:val="26"/>
        </w:rPr>
        <w:t xml:space="preserve"> Сессия 3.</w:t>
      </w:r>
      <w:r w:rsidRPr="001B2E01">
        <w:rPr>
          <w:color w:val="444444"/>
          <w:sz w:val="26"/>
          <w:szCs w:val="26"/>
        </w:rPr>
        <w:t xml:space="preserve"> Профилактика и ранняя диагностика </w:t>
      </w:r>
      <w:proofErr w:type="spellStart"/>
      <w:r w:rsidRPr="001B2E01">
        <w:rPr>
          <w:color w:val="444444"/>
          <w:sz w:val="26"/>
          <w:szCs w:val="26"/>
        </w:rPr>
        <w:t>колоректального</w:t>
      </w:r>
      <w:proofErr w:type="spellEnd"/>
      <w:r w:rsidRPr="001B2E01">
        <w:rPr>
          <w:color w:val="444444"/>
          <w:sz w:val="26"/>
          <w:szCs w:val="26"/>
        </w:rPr>
        <w:t xml:space="preserve"> рака</w:t>
      </w:r>
    </w:p>
    <w:p w:rsidR="002C34AC" w:rsidRPr="001B2E01" w:rsidRDefault="002C34AC" w:rsidP="002C34AC">
      <w:pPr>
        <w:pStyle w:val="a3"/>
        <w:numPr>
          <w:ilvl w:val="0"/>
          <w:numId w:val="3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«Живая» трансляция из Ярославской областной клинической онкологической больницы. Стандарты выполнения эндоскопического исследования в рамках диспансеризации с целью ранней диагностики </w:t>
      </w:r>
      <w:proofErr w:type="spellStart"/>
      <w:r w:rsidRPr="001B2E01">
        <w:rPr>
          <w:color w:val="444444"/>
          <w:sz w:val="26"/>
          <w:szCs w:val="26"/>
        </w:rPr>
        <w:t>предраковых</w:t>
      </w:r>
      <w:proofErr w:type="spellEnd"/>
      <w:r w:rsidRPr="001B2E01">
        <w:rPr>
          <w:color w:val="444444"/>
          <w:sz w:val="26"/>
          <w:szCs w:val="26"/>
        </w:rPr>
        <w:t xml:space="preserve"> заболеваний и ранних форм рака </w:t>
      </w:r>
      <w:r w:rsidR="00644623">
        <w:rPr>
          <w:color w:val="444444"/>
          <w:sz w:val="26"/>
          <w:szCs w:val="26"/>
        </w:rPr>
        <w:t>толстой кишки</w:t>
      </w:r>
      <w:r w:rsidRPr="001B2E01">
        <w:rPr>
          <w:color w:val="444444"/>
          <w:sz w:val="26"/>
          <w:szCs w:val="26"/>
        </w:rPr>
        <w:t xml:space="preserve">. </w:t>
      </w:r>
      <w:proofErr w:type="spellStart"/>
      <w:r w:rsidRPr="001B2E01">
        <w:rPr>
          <w:b/>
          <w:color w:val="444444"/>
          <w:sz w:val="26"/>
          <w:szCs w:val="26"/>
        </w:rPr>
        <w:t>Завьялов</w:t>
      </w:r>
      <w:proofErr w:type="spellEnd"/>
      <w:r w:rsidRPr="001B2E01">
        <w:rPr>
          <w:b/>
          <w:color w:val="444444"/>
          <w:sz w:val="26"/>
          <w:szCs w:val="26"/>
        </w:rPr>
        <w:t xml:space="preserve"> Д.В.</w:t>
      </w:r>
    </w:p>
    <w:p w:rsidR="002C34AC" w:rsidRPr="001B2E01" w:rsidRDefault="00C30CDB" w:rsidP="002C34AC">
      <w:pPr>
        <w:pStyle w:val="a3"/>
        <w:numPr>
          <w:ilvl w:val="0"/>
          <w:numId w:val="3"/>
        </w:numPr>
        <w:shd w:val="clear" w:color="auto" w:fill="FFFFFF"/>
        <w:spacing w:before="0" w:beforeAutospacing="0" w:after="210" w:afterAutospacing="0"/>
        <w:jc w:val="both"/>
        <w:rPr>
          <w:b/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Стандарты проведения </w:t>
      </w:r>
      <w:proofErr w:type="spellStart"/>
      <w:r w:rsidRPr="001B2E01">
        <w:rPr>
          <w:color w:val="444444"/>
          <w:sz w:val="26"/>
          <w:szCs w:val="26"/>
        </w:rPr>
        <w:t>колоноскопии</w:t>
      </w:r>
      <w:proofErr w:type="spellEnd"/>
      <w:r w:rsidRPr="001B2E01">
        <w:rPr>
          <w:color w:val="444444"/>
          <w:sz w:val="26"/>
          <w:szCs w:val="26"/>
        </w:rPr>
        <w:t xml:space="preserve">. </w:t>
      </w:r>
      <w:r>
        <w:rPr>
          <w:color w:val="444444"/>
          <w:sz w:val="26"/>
          <w:szCs w:val="26"/>
        </w:rPr>
        <w:t>Возрастные ф</w:t>
      </w:r>
      <w:r w:rsidR="002C34AC" w:rsidRPr="001B2E01">
        <w:rPr>
          <w:color w:val="444444"/>
          <w:sz w:val="26"/>
          <w:szCs w:val="26"/>
        </w:rPr>
        <w:t xml:space="preserve">акторы риска </w:t>
      </w:r>
      <w:proofErr w:type="spellStart"/>
      <w:r w:rsidR="002C34AC" w:rsidRPr="001B2E01">
        <w:rPr>
          <w:color w:val="444444"/>
          <w:sz w:val="26"/>
          <w:szCs w:val="26"/>
        </w:rPr>
        <w:t>колоректального</w:t>
      </w:r>
      <w:proofErr w:type="spellEnd"/>
      <w:r w:rsidR="002C34AC" w:rsidRPr="001B2E01">
        <w:rPr>
          <w:color w:val="444444"/>
          <w:sz w:val="26"/>
          <w:szCs w:val="26"/>
        </w:rPr>
        <w:t xml:space="preserve"> рака. </w:t>
      </w:r>
      <w:r w:rsidRPr="00C30CDB">
        <w:rPr>
          <w:b/>
          <w:color w:val="444444"/>
          <w:sz w:val="26"/>
          <w:szCs w:val="26"/>
        </w:rPr>
        <w:t>Кашин С.В.,</w:t>
      </w:r>
      <w:r>
        <w:rPr>
          <w:color w:val="444444"/>
          <w:sz w:val="26"/>
          <w:szCs w:val="26"/>
        </w:rPr>
        <w:t xml:space="preserve"> </w:t>
      </w:r>
      <w:proofErr w:type="spellStart"/>
      <w:r w:rsidR="002C34AC" w:rsidRPr="001B2E01">
        <w:rPr>
          <w:b/>
          <w:color w:val="444444"/>
          <w:sz w:val="26"/>
          <w:szCs w:val="26"/>
        </w:rPr>
        <w:t>Завьялов</w:t>
      </w:r>
      <w:proofErr w:type="spellEnd"/>
      <w:r w:rsidR="002C34AC" w:rsidRPr="001B2E01">
        <w:rPr>
          <w:b/>
          <w:color w:val="444444"/>
          <w:sz w:val="26"/>
          <w:szCs w:val="26"/>
        </w:rPr>
        <w:t xml:space="preserve"> Д.В.</w:t>
      </w:r>
    </w:p>
    <w:p w:rsidR="002C34AC" w:rsidRPr="001B2E01" w:rsidRDefault="002C34AC" w:rsidP="002C34AC">
      <w:pPr>
        <w:pStyle w:val="a3"/>
        <w:numPr>
          <w:ilvl w:val="0"/>
          <w:numId w:val="3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 xml:space="preserve">Проект новых национальных рекомендаций по ведению пациентов с эпителиальными образованиями толстой кишки. Профессор </w:t>
      </w:r>
      <w:proofErr w:type="spellStart"/>
      <w:r w:rsidRPr="001B2E01">
        <w:rPr>
          <w:b/>
          <w:color w:val="444444"/>
          <w:sz w:val="26"/>
          <w:szCs w:val="26"/>
        </w:rPr>
        <w:t>Малихова</w:t>
      </w:r>
      <w:proofErr w:type="spellEnd"/>
      <w:r w:rsidRPr="001B2E01">
        <w:rPr>
          <w:b/>
          <w:color w:val="444444"/>
          <w:sz w:val="26"/>
          <w:szCs w:val="26"/>
        </w:rPr>
        <w:t xml:space="preserve"> О.А., </w:t>
      </w:r>
      <w:proofErr w:type="spellStart"/>
      <w:r w:rsidRPr="001B2E01">
        <w:rPr>
          <w:b/>
          <w:color w:val="444444"/>
          <w:sz w:val="26"/>
          <w:szCs w:val="26"/>
        </w:rPr>
        <w:t>Завьялов</w:t>
      </w:r>
      <w:proofErr w:type="spellEnd"/>
      <w:r w:rsidRPr="001B2E01">
        <w:rPr>
          <w:b/>
          <w:color w:val="444444"/>
          <w:sz w:val="26"/>
          <w:szCs w:val="26"/>
        </w:rPr>
        <w:t xml:space="preserve"> Д.В.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  <w:r w:rsidRPr="001B2E01">
        <w:rPr>
          <w:color w:val="444444"/>
          <w:sz w:val="26"/>
          <w:szCs w:val="26"/>
        </w:rPr>
        <w:t>13:</w:t>
      </w:r>
      <w:r>
        <w:rPr>
          <w:color w:val="444444"/>
          <w:sz w:val="26"/>
          <w:szCs w:val="26"/>
        </w:rPr>
        <w:t>45</w:t>
      </w:r>
      <w:r w:rsidRPr="001B2E01">
        <w:rPr>
          <w:color w:val="444444"/>
          <w:sz w:val="26"/>
          <w:szCs w:val="26"/>
        </w:rPr>
        <w:t xml:space="preserve"> – 1</w:t>
      </w:r>
      <w:r>
        <w:rPr>
          <w:color w:val="444444"/>
          <w:sz w:val="26"/>
          <w:szCs w:val="26"/>
        </w:rPr>
        <w:t>4</w:t>
      </w:r>
      <w:r w:rsidRPr="001B2E01">
        <w:rPr>
          <w:color w:val="444444"/>
          <w:sz w:val="26"/>
          <w:szCs w:val="26"/>
        </w:rPr>
        <w:t>:</w:t>
      </w:r>
      <w:r>
        <w:rPr>
          <w:color w:val="444444"/>
          <w:sz w:val="26"/>
          <w:szCs w:val="26"/>
        </w:rPr>
        <w:t>00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sz w:val="26"/>
          <w:szCs w:val="26"/>
        </w:rPr>
      </w:pPr>
      <w:r w:rsidRPr="001B2E01">
        <w:rPr>
          <w:b/>
          <w:color w:val="444444"/>
          <w:sz w:val="26"/>
          <w:szCs w:val="26"/>
        </w:rPr>
        <w:t>Дискуссия и заключение.</w:t>
      </w:r>
    </w:p>
    <w:p w:rsidR="002C34AC" w:rsidRPr="001B2E01" w:rsidRDefault="002C34AC" w:rsidP="002C34AC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6"/>
          <w:szCs w:val="26"/>
        </w:rPr>
      </w:pPr>
    </w:p>
    <w:p w:rsidR="002C34AC" w:rsidRDefault="002C34AC" w:rsidP="002C34AC"/>
    <w:p w:rsidR="005860E8" w:rsidRDefault="005860E8"/>
    <w:sectPr w:rsidR="005860E8" w:rsidSect="000D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C81"/>
    <w:multiLevelType w:val="hybridMultilevel"/>
    <w:tmpl w:val="813C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5DB"/>
    <w:multiLevelType w:val="hybridMultilevel"/>
    <w:tmpl w:val="57A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402F"/>
    <w:multiLevelType w:val="hybridMultilevel"/>
    <w:tmpl w:val="57A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E8"/>
    <w:rsid w:val="00027644"/>
    <w:rsid w:val="000D31E0"/>
    <w:rsid w:val="00185C59"/>
    <w:rsid w:val="001D3837"/>
    <w:rsid w:val="002C34AC"/>
    <w:rsid w:val="00334C58"/>
    <w:rsid w:val="004552A2"/>
    <w:rsid w:val="005125A4"/>
    <w:rsid w:val="00515BAB"/>
    <w:rsid w:val="005860E8"/>
    <w:rsid w:val="00644623"/>
    <w:rsid w:val="006A7D7B"/>
    <w:rsid w:val="00713591"/>
    <w:rsid w:val="007206FB"/>
    <w:rsid w:val="009560CB"/>
    <w:rsid w:val="00A224AA"/>
    <w:rsid w:val="00A45F39"/>
    <w:rsid w:val="00C24BE9"/>
    <w:rsid w:val="00C30CDB"/>
    <w:rsid w:val="00CF7560"/>
    <w:rsid w:val="00D32EC8"/>
    <w:rsid w:val="00D83749"/>
    <w:rsid w:val="00D91E96"/>
    <w:rsid w:val="00E40037"/>
    <w:rsid w:val="00F56C7B"/>
    <w:rsid w:val="00F6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0"/>
  </w:style>
  <w:style w:type="paragraph" w:styleId="1">
    <w:name w:val="heading 1"/>
    <w:basedOn w:val="a"/>
    <w:link w:val="10"/>
    <w:uiPriority w:val="9"/>
    <w:qFormat/>
    <w:rsid w:val="0058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0E8"/>
    <w:rPr>
      <w:color w:val="0000FF"/>
      <w:u w:val="single"/>
    </w:rPr>
  </w:style>
  <w:style w:type="character" w:styleId="a5">
    <w:name w:val="Strong"/>
    <w:basedOn w:val="a0"/>
    <w:uiPriority w:val="22"/>
    <w:qFormat/>
    <w:rsid w:val="00F56C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Ординаторская эндоскопического отделения</cp:lastModifiedBy>
  <cp:revision>5</cp:revision>
  <dcterms:created xsi:type="dcterms:W3CDTF">2022-02-02T05:46:00Z</dcterms:created>
  <dcterms:modified xsi:type="dcterms:W3CDTF">2022-02-02T08:09:00Z</dcterms:modified>
</cp:coreProperties>
</file>