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C4CEB3" w14:textId="77777777" w:rsidR="0018403F" w:rsidRPr="0018403F" w:rsidRDefault="0018403F" w:rsidP="0018403F">
      <w:pPr>
        <w:jc w:val="center"/>
        <w:rPr>
          <w:sz w:val="40"/>
          <w:szCs w:val="40"/>
        </w:rPr>
      </w:pPr>
      <w:r w:rsidRPr="0018403F">
        <w:rPr>
          <w:sz w:val="40"/>
          <w:szCs w:val="40"/>
        </w:rPr>
        <w:t>Департамент здравоохранения города Москвы</w:t>
      </w:r>
    </w:p>
    <w:p w14:paraId="363A8F88" w14:textId="77777777" w:rsidR="0018403F" w:rsidRPr="0018403F" w:rsidRDefault="0018403F" w:rsidP="0018403F">
      <w:pPr>
        <w:ind w:right="-1"/>
        <w:jc w:val="center"/>
        <w:rPr>
          <w:b/>
          <w:sz w:val="40"/>
          <w:szCs w:val="40"/>
        </w:rPr>
      </w:pPr>
    </w:p>
    <w:p w14:paraId="7FA11A76" w14:textId="77777777" w:rsidR="0018403F" w:rsidRPr="0018403F" w:rsidRDefault="0018403F" w:rsidP="0018403F">
      <w:pPr>
        <w:ind w:right="-1"/>
        <w:jc w:val="center"/>
        <w:rPr>
          <w:b/>
          <w:sz w:val="40"/>
          <w:szCs w:val="40"/>
        </w:rPr>
      </w:pPr>
    </w:p>
    <w:p w14:paraId="62811AB3" w14:textId="77777777" w:rsidR="0018403F" w:rsidRPr="0018403F" w:rsidRDefault="0018403F" w:rsidP="0018403F">
      <w:pPr>
        <w:ind w:right="-1"/>
        <w:jc w:val="center"/>
        <w:rPr>
          <w:b/>
          <w:sz w:val="40"/>
          <w:szCs w:val="40"/>
        </w:rPr>
      </w:pPr>
    </w:p>
    <w:p w14:paraId="0DEA2C5B" w14:textId="77777777" w:rsidR="0018403F" w:rsidRDefault="0018403F" w:rsidP="0018403F">
      <w:pPr>
        <w:ind w:right="-1"/>
        <w:jc w:val="center"/>
        <w:rPr>
          <w:b/>
          <w:sz w:val="40"/>
          <w:szCs w:val="40"/>
        </w:rPr>
      </w:pPr>
    </w:p>
    <w:p w14:paraId="404DC6CF" w14:textId="77777777" w:rsidR="005C3896" w:rsidRPr="0018403F" w:rsidRDefault="005C3896" w:rsidP="0018403F">
      <w:pPr>
        <w:ind w:right="-1"/>
        <w:jc w:val="center"/>
        <w:rPr>
          <w:b/>
          <w:sz w:val="40"/>
          <w:szCs w:val="40"/>
        </w:rPr>
      </w:pPr>
    </w:p>
    <w:p w14:paraId="02952381" w14:textId="5B78E561" w:rsidR="0018403F" w:rsidRDefault="0018403F" w:rsidP="0018403F">
      <w:pPr>
        <w:ind w:right="-1"/>
        <w:jc w:val="center"/>
        <w:rPr>
          <w:b/>
          <w:sz w:val="40"/>
          <w:szCs w:val="40"/>
        </w:rPr>
      </w:pPr>
      <w:r w:rsidRPr="0018403F">
        <w:rPr>
          <w:b/>
          <w:sz w:val="40"/>
          <w:szCs w:val="40"/>
        </w:rPr>
        <w:t xml:space="preserve">В.О. Кайбышева, </w:t>
      </w:r>
      <w:r w:rsidR="0071590D" w:rsidRPr="0018403F">
        <w:rPr>
          <w:b/>
          <w:sz w:val="40"/>
          <w:szCs w:val="40"/>
        </w:rPr>
        <w:t>Е.Л. Никонов</w:t>
      </w:r>
      <w:r w:rsidR="0071590D">
        <w:rPr>
          <w:b/>
          <w:sz w:val="40"/>
          <w:szCs w:val="40"/>
        </w:rPr>
        <w:t>,</w:t>
      </w:r>
      <w:r w:rsidR="0071590D" w:rsidRPr="0018403F">
        <w:rPr>
          <w:b/>
          <w:sz w:val="40"/>
          <w:szCs w:val="40"/>
        </w:rPr>
        <w:t xml:space="preserve"> </w:t>
      </w:r>
      <w:r w:rsidRPr="0018403F">
        <w:rPr>
          <w:b/>
          <w:sz w:val="40"/>
          <w:szCs w:val="40"/>
        </w:rPr>
        <w:t xml:space="preserve">Д.С. Бордин, С.В. Морозов, </w:t>
      </w:r>
      <w:r>
        <w:rPr>
          <w:b/>
          <w:sz w:val="40"/>
          <w:szCs w:val="40"/>
        </w:rPr>
        <w:t xml:space="preserve">Э.Р. Валитова, </w:t>
      </w:r>
      <w:r w:rsidR="00590DD6">
        <w:rPr>
          <w:b/>
          <w:sz w:val="40"/>
          <w:szCs w:val="40"/>
        </w:rPr>
        <w:t xml:space="preserve">В.А. Исаков, </w:t>
      </w:r>
      <w:r w:rsidR="005C3896">
        <w:rPr>
          <w:b/>
          <w:sz w:val="40"/>
          <w:szCs w:val="40"/>
        </w:rPr>
        <w:t xml:space="preserve">А.А. Смирнов, </w:t>
      </w:r>
      <w:r w:rsidR="00590DD6">
        <w:rPr>
          <w:b/>
          <w:sz w:val="40"/>
          <w:szCs w:val="40"/>
        </w:rPr>
        <w:t>Е.Д. Федоров</w:t>
      </w:r>
      <w:r w:rsidR="005C3896">
        <w:rPr>
          <w:b/>
          <w:sz w:val="40"/>
          <w:szCs w:val="40"/>
        </w:rPr>
        <w:t>, С.Г. Шаповальянц</w:t>
      </w:r>
    </w:p>
    <w:p w14:paraId="2119849B" w14:textId="77777777" w:rsidR="0018403F" w:rsidRDefault="0018403F" w:rsidP="0018403F">
      <w:pPr>
        <w:ind w:right="-1"/>
        <w:jc w:val="center"/>
        <w:rPr>
          <w:b/>
          <w:sz w:val="40"/>
          <w:szCs w:val="40"/>
        </w:rPr>
      </w:pPr>
    </w:p>
    <w:p w14:paraId="6B00EC0C" w14:textId="77777777" w:rsidR="0018403F" w:rsidRDefault="0018403F" w:rsidP="0018403F">
      <w:pPr>
        <w:ind w:right="-1"/>
        <w:jc w:val="center"/>
        <w:rPr>
          <w:b/>
          <w:sz w:val="40"/>
          <w:szCs w:val="40"/>
        </w:rPr>
      </w:pPr>
    </w:p>
    <w:p w14:paraId="1D6C7BFA" w14:textId="77777777" w:rsidR="0018403F" w:rsidRPr="0018403F" w:rsidRDefault="0018403F" w:rsidP="0018403F">
      <w:pPr>
        <w:ind w:right="-1"/>
        <w:jc w:val="center"/>
        <w:rPr>
          <w:b/>
          <w:sz w:val="40"/>
          <w:szCs w:val="40"/>
        </w:rPr>
      </w:pPr>
    </w:p>
    <w:p w14:paraId="2E7FAA83" w14:textId="77777777" w:rsidR="0018403F" w:rsidRPr="0018403F" w:rsidRDefault="0018403F" w:rsidP="0018403F">
      <w:pPr>
        <w:ind w:right="-1"/>
        <w:jc w:val="center"/>
        <w:rPr>
          <w:b/>
          <w:sz w:val="40"/>
          <w:szCs w:val="40"/>
        </w:rPr>
      </w:pPr>
    </w:p>
    <w:p w14:paraId="72BD223B" w14:textId="77777777" w:rsidR="0018403F" w:rsidRPr="0018403F" w:rsidRDefault="0018403F" w:rsidP="0018403F">
      <w:pPr>
        <w:ind w:right="-1"/>
        <w:jc w:val="center"/>
        <w:rPr>
          <w:b/>
          <w:sz w:val="56"/>
          <w:szCs w:val="56"/>
        </w:rPr>
      </w:pPr>
      <w:r w:rsidRPr="0018403F">
        <w:rPr>
          <w:b/>
          <w:sz w:val="56"/>
          <w:szCs w:val="56"/>
        </w:rPr>
        <w:t>Манометрия пищевода высокого</w:t>
      </w:r>
    </w:p>
    <w:p w14:paraId="5CD71C94" w14:textId="632D49E6" w:rsidR="0018403F" w:rsidRPr="0018403F" w:rsidRDefault="005C3896" w:rsidP="0018403F">
      <w:pPr>
        <w:ind w:right="-1"/>
        <w:jc w:val="center"/>
        <w:rPr>
          <w:b/>
          <w:sz w:val="56"/>
          <w:szCs w:val="56"/>
        </w:rPr>
      </w:pPr>
      <w:r>
        <w:rPr>
          <w:b/>
          <w:sz w:val="56"/>
          <w:szCs w:val="56"/>
        </w:rPr>
        <w:t xml:space="preserve"> разрешения</w:t>
      </w:r>
    </w:p>
    <w:p w14:paraId="43705061" w14:textId="77777777" w:rsidR="0018403F" w:rsidRPr="0018403F" w:rsidRDefault="0018403F" w:rsidP="0018403F">
      <w:pPr>
        <w:ind w:right="-1"/>
        <w:jc w:val="center"/>
        <w:rPr>
          <w:b/>
          <w:sz w:val="56"/>
          <w:szCs w:val="56"/>
        </w:rPr>
      </w:pPr>
    </w:p>
    <w:p w14:paraId="46C86152" w14:textId="77777777" w:rsidR="0018403F" w:rsidRPr="0018403F" w:rsidRDefault="0018403F" w:rsidP="0018403F">
      <w:pPr>
        <w:ind w:right="-1"/>
        <w:jc w:val="center"/>
        <w:rPr>
          <w:b/>
          <w:sz w:val="40"/>
          <w:szCs w:val="40"/>
        </w:rPr>
      </w:pPr>
    </w:p>
    <w:p w14:paraId="104A5697" w14:textId="77777777" w:rsidR="0018403F" w:rsidRPr="0018403F" w:rsidRDefault="0018403F" w:rsidP="0018403F">
      <w:pPr>
        <w:ind w:right="-1"/>
        <w:jc w:val="center"/>
        <w:rPr>
          <w:sz w:val="40"/>
          <w:szCs w:val="40"/>
        </w:rPr>
      </w:pPr>
      <w:r w:rsidRPr="0018403F">
        <w:rPr>
          <w:sz w:val="40"/>
          <w:szCs w:val="40"/>
        </w:rPr>
        <w:t xml:space="preserve"> </w:t>
      </w:r>
    </w:p>
    <w:p w14:paraId="0EE8A37E" w14:textId="77777777" w:rsidR="0018403F" w:rsidRPr="0018403F" w:rsidRDefault="0018403F" w:rsidP="0018403F">
      <w:pPr>
        <w:ind w:right="-1"/>
        <w:jc w:val="center"/>
        <w:rPr>
          <w:b/>
          <w:sz w:val="40"/>
          <w:szCs w:val="40"/>
        </w:rPr>
      </w:pPr>
    </w:p>
    <w:p w14:paraId="0DD4DAF0" w14:textId="77777777" w:rsidR="0018403F" w:rsidRPr="0018403F" w:rsidRDefault="0018403F" w:rsidP="0018403F">
      <w:pPr>
        <w:ind w:right="-1"/>
        <w:jc w:val="center"/>
        <w:rPr>
          <w:b/>
          <w:sz w:val="40"/>
          <w:szCs w:val="40"/>
        </w:rPr>
      </w:pPr>
    </w:p>
    <w:p w14:paraId="39DFEB93" w14:textId="77777777" w:rsidR="0018403F" w:rsidRPr="0018403F" w:rsidRDefault="0018403F" w:rsidP="0018403F">
      <w:pPr>
        <w:ind w:right="-1"/>
        <w:jc w:val="center"/>
        <w:rPr>
          <w:b/>
          <w:sz w:val="40"/>
          <w:szCs w:val="40"/>
        </w:rPr>
      </w:pPr>
      <w:r w:rsidRPr="0018403F">
        <w:rPr>
          <w:b/>
          <w:sz w:val="40"/>
          <w:szCs w:val="40"/>
        </w:rPr>
        <w:t>Методические рекомендации</w:t>
      </w:r>
    </w:p>
    <w:p w14:paraId="5E5D3DB1" w14:textId="77777777" w:rsidR="0018403F" w:rsidRPr="0018403F" w:rsidRDefault="0018403F" w:rsidP="0018403F">
      <w:pPr>
        <w:ind w:right="-1"/>
        <w:jc w:val="center"/>
        <w:rPr>
          <w:b/>
          <w:sz w:val="40"/>
          <w:szCs w:val="40"/>
        </w:rPr>
      </w:pPr>
    </w:p>
    <w:p w14:paraId="3A14A098" w14:textId="77777777" w:rsidR="0018403F" w:rsidRPr="0018403F" w:rsidRDefault="0018403F" w:rsidP="0018403F">
      <w:pPr>
        <w:ind w:right="-1"/>
        <w:jc w:val="center"/>
        <w:rPr>
          <w:b/>
          <w:sz w:val="40"/>
          <w:szCs w:val="40"/>
        </w:rPr>
      </w:pPr>
    </w:p>
    <w:p w14:paraId="4461B345" w14:textId="77777777" w:rsidR="0018403F" w:rsidRPr="0018403F" w:rsidRDefault="0018403F" w:rsidP="0018403F">
      <w:pPr>
        <w:ind w:right="-1"/>
        <w:jc w:val="center"/>
        <w:rPr>
          <w:b/>
          <w:sz w:val="40"/>
          <w:szCs w:val="40"/>
        </w:rPr>
      </w:pPr>
    </w:p>
    <w:p w14:paraId="732745EA" w14:textId="77777777" w:rsidR="0018403F" w:rsidRPr="0018403F" w:rsidRDefault="0018403F" w:rsidP="0018403F">
      <w:pPr>
        <w:ind w:right="-1"/>
        <w:jc w:val="center"/>
        <w:rPr>
          <w:b/>
          <w:sz w:val="40"/>
          <w:szCs w:val="40"/>
        </w:rPr>
      </w:pPr>
    </w:p>
    <w:p w14:paraId="44B218C5" w14:textId="77777777" w:rsidR="0018403F" w:rsidRPr="0018403F" w:rsidRDefault="0018403F" w:rsidP="0018403F">
      <w:pPr>
        <w:ind w:right="-1"/>
        <w:jc w:val="center"/>
        <w:rPr>
          <w:b/>
          <w:sz w:val="40"/>
          <w:szCs w:val="40"/>
        </w:rPr>
      </w:pPr>
    </w:p>
    <w:p w14:paraId="7F6D13A8" w14:textId="77777777" w:rsidR="0018403F" w:rsidRPr="0018403F" w:rsidRDefault="0018403F" w:rsidP="0018403F">
      <w:pPr>
        <w:ind w:right="-1"/>
        <w:jc w:val="center"/>
        <w:rPr>
          <w:b/>
          <w:sz w:val="40"/>
          <w:szCs w:val="40"/>
        </w:rPr>
      </w:pPr>
    </w:p>
    <w:p w14:paraId="1F41EEF7" w14:textId="77777777" w:rsidR="0018403F" w:rsidRPr="0018403F" w:rsidRDefault="0018403F" w:rsidP="0018403F">
      <w:pPr>
        <w:ind w:right="-1"/>
        <w:rPr>
          <w:sz w:val="40"/>
          <w:szCs w:val="40"/>
        </w:rPr>
      </w:pPr>
    </w:p>
    <w:p w14:paraId="3F7949AE" w14:textId="77777777" w:rsidR="0018403F" w:rsidRPr="0018403F" w:rsidRDefault="0018403F" w:rsidP="0018403F">
      <w:pPr>
        <w:ind w:right="-1"/>
        <w:jc w:val="center"/>
        <w:rPr>
          <w:sz w:val="40"/>
          <w:szCs w:val="40"/>
        </w:rPr>
      </w:pPr>
      <w:r w:rsidRPr="0018403F">
        <w:rPr>
          <w:sz w:val="40"/>
          <w:szCs w:val="40"/>
        </w:rPr>
        <w:t>Москва</w:t>
      </w:r>
    </w:p>
    <w:p w14:paraId="2B0C6AC9" w14:textId="77777777" w:rsidR="0018403F" w:rsidRPr="0018403F" w:rsidRDefault="0018403F" w:rsidP="0018403F">
      <w:pPr>
        <w:ind w:right="-1"/>
        <w:jc w:val="center"/>
        <w:rPr>
          <w:sz w:val="40"/>
          <w:szCs w:val="40"/>
        </w:rPr>
      </w:pPr>
      <w:r w:rsidRPr="0018403F">
        <w:rPr>
          <w:sz w:val="40"/>
          <w:szCs w:val="40"/>
        </w:rPr>
        <w:t>2018</w:t>
      </w:r>
    </w:p>
    <w:p w14:paraId="199A4C1C" w14:textId="77777777" w:rsidR="0018403F" w:rsidRPr="0018403F" w:rsidRDefault="0018403F" w:rsidP="0018403F">
      <w:pPr>
        <w:spacing w:after="120"/>
        <w:rPr>
          <w:b/>
          <w:sz w:val="28"/>
          <w:szCs w:val="28"/>
        </w:rPr>
      </w:pPr>
      <w:r w:rsidRPr="0018403F">
        <w:rPr>
          <w:sz w:val="28"/>
          <w:szCs w:val="28"/>
        </w:rPr>
        <w:lastRenderedPageBreak/>
        <w:t xml:space="preserve">УДК </w:t>
      </w:r>
    </w:p>
    <w:p w14:paraId="4F668312" w14:textId="77777777" w:rsidR="0018403F" w:rsidRPr="0018403F" w:rsidRDefault="0018403F" w:rsidP="0018403F">
      <w:pPr>
        <w:spacing w:after="120"/>
        <w:rPr>
          <w:sz w:val="28"/>
          <w:szCs w:val="28"/>
        </w:rPr>
      </w:pPr>
      <w:r w:rsidRPr="0018403F">
        <w:rPr>
          <w:sz w:val="28"/>
          <w:szCs w:val="28"/>
        </w:rPr>
        <w:t xml:space="preserve">ББК </w:t>
      </w:r>
    </w:p>
    <w:p w14:paraId="2ABF2C85" w14:textId="77777777" w:rsidR="0018403F" w:rsidRPr="0018403F" w:rsidRDefault="0018403F" w:rsidP="0018403F">
      <w:pPr>
        <w:spacing w:after="120"/>
        <w:rPr>
          <w:sz w:val="28"/>
          <w:szCs w:val="28"/>
        </w:rPr>
      </w:pPr>
      <w:r w:rsidRPr="0018403F">
        <w:rPr>
          <w:sz w:val="28"/>
          <w:szCs w:val="28"/>
        </w:rPr>
        <w:t>Кайбышева В.О., Е.Л. Никонов</w:t>
      </w:r>
    </w:p>
    <w:p w14:paraId="031BC223" w14:textId="77777777" w:rsidR="0018403F" w:rsidRPr="0018403F" w:rsidRDefault="0018403F" w:rsidP="0018403F">
      <w:pPr>
        <w:rPr>
          <w:sz w:val="28"/>
          <w:szCs w:val="28"/>
        </w:rPr>
      </w:pPr>
      <w:r w:rsidRPr="0018403F">
        <w:rPr>
          <w:b/>
          <w:sz w:val="28"/>
          <w:szCs w:val="28"/>
        </w:rPr>
        <w:t xml:space="preserve">Манометрия пищевода высокого разрешения. </w:t>
      </w:r>
      <w:r w:rsidRPr="0018403F">
        <w:rPr>
          <w:sz w:val="28"/>
          <w:szCs w:val="28"/>
        </w:rPr>
        <w:t>Методические рекомендации</w:t>
      </w:r>
    </w:p>
    <w:p w14:paraId="5AF367B2" w14:textId="77777777" w:rsidR="0018403F" w:rsidRPr="0018403F" w:rsidRDefault="0018403F" w:rsidP="0018403F">
      <w:pPr>
        <w:ind w:firstLine="709"/>
        <w:contextualSpacing/>
        <w:rPr>
          <w:sz w:val="28"/>
          <w:szCs w:val="28"/>
        </w:rPr>
      </w:pPr>
      <w:r w:rsidRPr="0018403F">
        <w:rPr>
          <w:sz w:val="28"/>
          <w:szCs w:val="28"/>
        </w:rPr>
        <w:t xml:space="preserve">В пособии описывается методика проведения манометрии пищевода высокого разрешения, показания и противопоказания к исследованию, анализ результатов и клиническое значение исследования. </w:t>
      </w:r>
    </w:p>
    <w:p w14:paraId="46DDED3C" w14:textId="4804987F" w:rsidR="0018403F" w:rsidRPr="0018403F" w:rsidRDefault="0018403F" w:rsidP="0018403F">
      <w:pPr>
        <w:ind w:firstLine="709"/>
        <w:contextualSpacing/>
        <w:rPr>
          <w:sz w:val="28"/>
          <w:szCs w:val="28"/>
        </w:rPr>
      </w:pPr>
      <w:r w:rsidRPr="0018403F">
        <w:rPr>
          <w:sz w:val="28"/>
          <w:szCs w:val="28"/>
        </w:rPr>
        <w:t>Пособие предназначено для интернов, ординаторов и врачей, обучающихся в системе дополнительног</w:t>
      </w:r>
      <w:r w:rsidR="00E00A8C">
        <w:rPr>
          <w:sz w:val="28"/>
          <w:szCs w:val="28"/>
        </w:rPr>
        <w:t>о профессионального образования</w:t>
      </w:r>
      <w:r w:rsidRPr="0018403F">
        <w:rPr>
          <w:sz w:val="28"/>
          <w:szCs w:val="28"/>
        </w:rPr>
        <w:t xml:space="preserve"> по специальностям: функциональная диагностика, терапия, педиатрия, гастроэнтерология, общая врачебная практика (семейная медицина), эндоскопия</w:t>
      </w:r>
      <w:r w:rsidR="005C3896">
        <w:rPr>
          <w:sz w:val="28"/>
          <w:szCs w:val="28"/>
        </w:rPr>
        <w:t>, хирургия</w:t>
      </w:r>
      <w:r w:rsidRPr="0018403F">
        <w:rPr>
          <w:sz w:val="28"/>
          <w:szCs w:val="28"/>
        </w:rPr>
        <w:t>.</w:t>
      </w:r>
    </w:p>
    <w:p w14:paraId="4AE2F1E9" w14:textId="77777777" w:rsidR="0018403F" w:rsidRPr="0018403F" w:rsidRDefault="0018403F" w:rsidP="0018403F">
      <w:pPr>
        <w:spacing w:after="120"/>
        <w:rPr>
          <w:b/>
          <w:sz w:val="28"/>
          <w:szCs w:val="28"/>
        </w:rPr>
      </w:pPr>
      <w:r w:rsidRPr="0018403F">
        <w:rPr>
          <w:b/>
          <w:sz w:val="28"/>
          <w:szCs w:val="28"/>
        </w:rPr>
        <w:t xml:space="preserve">Авторы: </w:t>
      </w:r>
    </w:p>
    <w:p w14:paraId="67D4C5F7" w14:textId="77777777" w:rsidR="005C3896" w:rsidRDefault="005C3896" w:rsidP="005C3896">
      <w:pPr>
        <w:spacing w:after="120"/>
      </w:pPr>
      <w:r w:rsidRPr="000574D5">
        <w:rPr>
          <w:b/>
        </w:rPr>
        <w:t>Кайбышева</w:t>
      </w:r>
      <w:r w:rsidRPr="000574D5">
        <w:t xml:space="preserve"> </w:t>
      </w:r>
      <w:r w:rsidRPr="000574D5">
        <w:rPr>
          <w:b/>
        </w:rPr>
        <w:t xml:space="preserve">Валерия Олеговна </w:t>
      </w:r>
      <w:r w:rsidRPr="000574D5">
        <w:t>– к.м.н, старший научный сотрудник научно-исследовательской лаборатории хирургической гастроэнтерологии и эндоскопии ФГБОУ ВО «Российский национальный исследовательский медицинский университет имени Н.И. Пирогова»</w:t>
      </w:r>
    </w:p>
    <w:p w14:paraId="4BC893DF" w14:textId="77777777" w:rsidR="005C3896" w:rsidRPr="000574D5" w:rsidRDefault="005C3896" w:rsidP="005C3896">
      <w:pPr>
        <w:spacing w:after="120"/>
      </w:pPr>
      <w:r w:rsidRPr="000574D5">
        <w:rPr>
          <w:b/>
        </w:rPr>
        <w:t>Никонов Евгений Леонидович</w:t>
      </w:r>
      <w:r w:rsidRPr="000574D5">
        <w:t>- д.м.н, профессор, заведующий кафедрой гастроэнтерологии Факультета дополнительного профессионального образования ФГБОУ ВО «Российский национальный исследовательский медицинский университет имени Н.И. Пирогова»</w:t>
      </w:r>
    </w:p>
    <w:p w14:paraId="6F1FAD56" w14:textId="77777777" w:rsidR="005C3896" w:rsidRPr="000574D5" w:rsidRDefault="005C3896" w:rsidP="005C3896">
      <w:pPr>
        <w:spacing w:after="120"/>
      </w:pPr>
      <w:r w:rsidRPr="000574D5">
        <w:rPr>
          <w:b/>
        </w:rPr>
        <w:t>Бордин Дмитрий Станиславович</w:t>
      </w:r>
      <w:r w:rsidRPr="000574D5">
        <w:t xml:space="preserve"> – д.м.н, зав. отделом патологии поджелудочной железы, желчных путей и верхних отделов пищеварительного тракта МКНЦ имени А.С. Логинова ДЗМ</w:t>
      </w:r>
    </w:p>
    <w:p w14:paraId="2D49AD76" w14:textId="77777777" w:rsidR="005C3896" w:rsidRDefault="005C3896" w:rsidP="005C3896">
      <w:pPr>
        <w:spacing w:after="120"/>
      </w:pPr>
      <w:r w:rsidRPr="000574D5">
        <w:rPr>
          <w:b/>
        </w:rPr>
        <w:t>Морозов Сергей Владимирович</w:t>
      </w:r>
      <w:r w:rsidRPr="000574D5">
        <w:t xml:space="preserve"> – </w:t>
      </w:r>
      <w:r w:rsidRPr="000574D5">
        <w:rPr>
          <w:b/>
        </w:rPr>
        <w:t>к.м.н</w:t>
      </w:r>
      <w:r w:rsidRPr="000574D5">
        <w:t>, ведущий научный сотрудник отделения гастроэнтерологии и гепатологии ФГБУН "ФИЦ питания и биотехнологии"</w:t>
      </w:r>
    </w:p>
    <w:p w14:paraId="5F7AD270" w14:textId="2E9A7B02" w:rsidR="005C3896" w:rsidRPr="000574D5" w:rsidRDefault="005C3896" w:rsidP="005C3896">
      <w:pPr>
        <w:spacing w:after="120"/>
      </w:pPr>
      <w:r w:rsidRPr="005C3896">
        <w:rPr>
          <w:b/>
        </w:rPr>
        <w:t xml:space="preserve">Валитова Элен Робертовна </w:t>
      </w:r>
      <w:r w:rsidRPr="005C3896">
        <w:t>– кандидат медицинских наук, старший научный сотрудник отделения патологии верхних отделов пищеварительного тракта МКНЦ им. А.С. Логинова ДЗМ</w:t>
      </w:r>
    </w:p>
    <w:p w14:paraId="7E904D06" w14:textId="77777777" w:rsidR="005C3896" w:rsidRDefault="005C3896" w:rsidP="005C3896">
      <w:pPr>
        <w:spacing w:after="120"/>
      </w:pPr>
      <w:r w:rsidRPr="000574D5">
        <w:rPr>
          <w:b/>
        </w:rPr>
        <w:t>Исаков Василий Андреевич</w:t>
      </w:r>
      <w:r w:rsidRPr="000574D5">
        <w:t xml:space="preserve"> - д.м.н, профессор, заведующий отделением гастроэнтерологии и гепатологии ФГБУН "ФИЦ питания и биотехнологии" </w:t>
      </w:r>
    </w:p>
    <w:p w14:paraId="645866D2" w14:textId="77777777" w:rsidR="005C3896" w:rsidRPr="000574D5" w:rsidRDefault="005C3896" w:rsidP="005C3896">
      <w:pPr>
        <w:spacing w:after="120"/>
      </w:pPr>
      <w:r w:rsidRPr="000574D5">
        <w:rPr>
          <w:b/>
        </w:rPr>
        <w:t>Смирнов Александр Александрович -</w:t>
      </w:r>
      <w:r w:rsidRPr="000574D5">
        <w:t xml:space="preserve"> к.м.н, руководитель отделения эндоскопии НИИ хирургии и неотложной медицины, СПб ГМУ им. акад. И.П. Павлова</w:t>
      </w:r>
    </w:p>
    <w:p w14:paraId="3DF11250" w14:textId="35D6DA9C" w:rsidR="005C3896" w:rsidRPr="000574D5" w:rsidRDefault="005C3896" w:rsidP="005C3896">
      <w:pPr>
        <w:spacing w:after="120"/>
      </w:pPr>
      <w:r w:rsidRPr="000574D5">
        <w:rPr>
          <w:b/>
        </w:rPr>
        <w:t>Федоров Евгений Дмитриевич</w:t>
      </w:r>
      <w:r w:rsidRPr="000574D5">
        <w:t>- д.м.н., профессор, гл.н.с. НИЛ хир. гастроэнтерологии и эндоскопии РНИМУ им. Н.И. Пирогова и МНОЦ МГУ им. М.В.Ломоносова, ГКБ №31, г. Москва</w:t>
      </w:r>
    </w:p>
    <w:p w14:paraId="00E7D220" w14:textId="77777777" w:rsidR="005C3896" w:rsidRDefault="005C3896" w:rsidP="005C3896">
      <w:pPr>
        <w:spacing w:after="120"/>
      </w:pPr>
      <w:r w:rsidRPr="000574D5">
        <w:rPr>
          <w:b/>
        </w:rPr>
        <w:t>Шаповальянц Сергей Георгиевич-</w:t>
      </w:r>
      <w:r w:rsidRPr="000574D5">
        <w:t xml:space="preserve"> д.м.н., профессор, заведующий кафедрой госпитальной хирургии №2 Лечебного факультета РНИМУ им. Н.И. Пирогова, г. Москва</w:t>
      </w:r>
    </w:p>
    <w:p w14:paraId="776DC647" w14:textId="77777777" w:rsidR="005C3896" w:rsidRPr="000574D5" w:rsidRDefault="005C3896" w:rsidP="005C3896">
      <w:pPr>
        <w:spacing w:after="120"/>
      </w:pPr>
    </w:p>
    <w:p w14:paraId="7AAA50AF" w14:textId="77777777" w:rsidR="005C3896" w:rsidRDefault="0018403F" w:rsidP="005C3896">
      <w:pPr>
        <w:rPr>
          <w:rFonts w:ascii="Verdana" w:eastAsia="Times New Roman" w:hAnsi="Verdana" w:cs="Times New Roman"/>
          <w:b/>
          <w:bCs/>
          <w:color w:val="000000"/>
          <w:sz w:val="19"/>
          <w:szCs w:val="19"/>
          <w:shd w:val="clear" w:color="auto" w:fill="FFFFFF"/>
        </w:rPr>
      </w:pPr>
      <w:r w:rsidRPr="0018403F">
        <w:rPr>
          <w:b/>
          <w:sz w:val="28"/>
          <w:szCs w:val="28"/>
        </w:rPr>
        <w:t>Рецензенты:</w:t>
      </w:r>
      <w:r w:rsidR="005C3896" w:rsidRPr="005C3896">
        <w:rPr>
          <w:rFonts w:ascii="Verdana" w:eastAsia="Times New Roman" w:hAnsi="Verdana" w:cs="Times New Roman"/>
          <w:b/>
          <w:bCs/>
          <w:color w:val="000000"/>
          <w:sz w:val="19"/>
          <w:szCs w:val="19"/>
          <w:shd w:val="clear" w:color="auto" w:fill="FFFFFF"/>
        </w:rPr>
        <w:t xml:space="preserve"> </w:t>
      </w:r>
    </w:p>
    <w:p w14:paraId="68AD1690" w14:textId="0C69D606" w:rsidR="005C3896" w:rsidRPr="005C3896" w:rsidRDefault="005C3896" w:rsidP="005C3896">
      <w:pPr>
        <w:rPr>
          <w:rFonts w:eastAsia="Times New Roman" w:cs="Times New Roman"/>
        </w:rPr>
      </w:pPr>
      <w:r w:rsidRPr="005C3896">
        <w:rPr>
          <w:rFonts w:eastAsia="Times New Roman" w:cs="Times New Roman"/>
          <w:b/>
          <w:bCs/>
          <w:color w:val="000000"/>
          <w:shd w:val="clear" w:color="auto" w:fill="FFFFFF"/>
        </w:rPr>
        <w:t>Алексеенко Сергей Алексеевич</w:t>
      </w:r>
      <w:r w:rsidRPr="005C3896">
        <w:rPr>
          <w:rFonts w:eastAsia="Times New Roman" w:cs="Times New Roman"/>
          <w:color w:val="000000"/>
          <w:shd w:val="clear" w:color="auto" w:fill="FFFFFF"/>
        </w:rPr>
        <w:t xml:space="preserve"> - </w:t>
      </w:r>
      <w:r>
        <w:t>д.м.н</w:t>
      </w:r>
      <w:r w:rsidRPr="005C3896">
        <w:rPr>
          <w:rFonts w:eastAsia="Times New Roman" w:cs="Times New Roman"/>
          <w:color w:val="000000"/>
          <w:shd w:val="clear" w:color="auto" w:fill="FFFFFF"/>
        </w:rPr>
        <w:t>, профессор, заведующий кафедрой госпитальной терапии Дальневосточного государственного медицинского университета, г. Хабаровск. </w:t>
      </w:r>
    </w:p>
    <w:p w14:paraId="7C9C6234" w14:textId="77777777" w:rsidR="0018403F" w:rsidRPr="0018403F" w:rsidRDefault="0018403F" w:rsidP="0018403F">
      <w:pPr>
        <w:spacing w:after="120"/>
        <w:rPr>
          <w:b/>
          <w:sz w:val="28"/>
          <w:szCs w:val="28"/>
        </w:rPr>
      </w:pPr>
    </w:p>
    <w:p w14:paraId="16706B64" w14:textId="77777777" w:rsidR="0018403F" w:rsidRPr="0018403F" w:rsidRDefault="0018403F" w:rsidP="0018403F">
      <w:pPr>
        <w:spacing w:after="120"/>
        <w:rPr>
          <w:sz w:val="28"/>
          <w:szCs w:val="28"/>
        </w:rPr>
      </w:pPr>
    </w:p>
    <w:p w14:paraId="71D49099" w14:textId="77777777" w:rsidR="0018403F" w:rsidRPr="0018403F" w:rsidRDefault="0018403F" w:rsidP="0018403F">
      <w:pPr>
        <w:spacing w:after="120"/>
        <w:rPr>
          <w:sz w:val="28"/>
          <w:szCs w:val="28"/>
        </w:rPr>
      </w:pPr>
    </w:p>
    <w:p w14:paraId="02BC4368" w14:textId="77777777" w:rsidR="0018403F" w:rsidRPr="0018403F" w:rsidRDefault="0018403F" w:rsidP="0018403F">
      <w:pPr>
        <w:spacing w:after="120"/>
        <w:rPr>
          <w:sz w:val="28"/>
          <w:szCs w:val="28"/>
        </w:rPr>
      </w:pPr>
      <w:r w:rsidRPr="0018403F">
        <w:rPr>
          <w:sz w:val="28"/>
          <w:szCs w:val="28"/>
          <w:lang w:val="en-US"/>
        </w:rPr>
        <w:t>ISBN</w:t>
      </w:r>
      <w:r w:rsidRPr="0018403F">
        <w:rPr>
          <w:sz w:val="28"/>
          <w:szCs w:val="28"/>
        </w:rPr>
        <w:t xml:space="preserve"> ……………</w:t>
      </w:r>
    </w:p>
    <w:sdt>
      <w:sdtPr>
        <w:rPr>
          <w:rFonts w:asciiTheme="minorHAnsi" w:eastAsiaTheme="minorEastAsia" w:hAnsiTheme="minorHAnsi" w:cstheme="minorBidi"/>
          <w:b w:val="0"/>
          <w:bCs w:val="0"/>
          <w:color w:val="auto"/>
          <w:sz w:val="24"/>
          <w:szCs w:val="24"/>
        </w:rPr>
        <w:id w:val="-654917953"/>
        <w:docPartObj>
          <w:docPartGallery w:val="Table of Contents"/>
          <w:docPartUnique/>
        </w:docPartObj>
      </w:sdtPr>
      <w:sdtEndPr>
        <w:rPr>
          <w:noProof/>
        </w:rPr>
      </w:sdtEndPr>
      <w:sdtContent>
        <w:p w14:paraId="09930962" w14:textId="2BC9818C" w:rsidR="0018403F" w:rsidRDefault="0018403F">
          <w:pPr>
            <w:pStyle w:val="ab"/>
          </w:pPr>
          <w:r>
            <w:t>Оглавление</w:t>
          </w:r>
        </w:p>
        <w:p w14:paraId="09D0F26F" w14:textId="77777777" w:rsidR="00E17693" w:rsidRDefault="0018403F">
          <w:pPr>
            <w:pStyle w:val="21"/>
            <w:tabs>
              <w:tab w:val="right" w:leader="dot" w:pos="9480"/>
            </w:tabs>
            <w:rPr>
              <w:b w:val="0"/>
              <w:noProof/>
              <w:sz w:val="24"/>
              <w:szCs w:val="24"/>
              <w:lang w:eastAsia="ja-JP"/>
            </w:rPr>
          </w:pPr>
          <w:r>
            <w:rPr>
              <w:b w:val="0"/>
            </w:rPr>
            <w:fldChar w:fldCharType="begin"/>
          </w:r>
          <w:r>
            <w:instrText>TOC \o "1-3" \h \z \u</w:instrText>
          </w:r>
          <w:r>
            <w:rPr>
              <w:b w:val="0"/>
            </w:rPr>
            <w:fldChar w:fldCharType="separate"/>
          </w:r>
          <w:r w:rsidR="00E17693" w:rsidRPr="00BB2BBE">
            <w:rPr>
              <w:noProof/>
            </w:rPr>
            <w:t>Предисловие авторов</w:t>
          </w:r>
          <w:r w:rsidR="00E17693">
            <w:rPr>
              <w:noProof/>
            </w:rPr>
            <w:tab/>
          </w:r>
          <w:r w:rsidR="00E17693">
            <w:rPr>
              <w:noProof/>
            </w:rPr>
            <w:fldChar w:fldCharType="begin"/>
          </w:r>
          <w:r w:rsidR="00E17693">
            <w:rPr>
              <w:noProof/>
            </w:rPr>
            <w:instrText xml:space="preserve"> PAGEREF _Toc388090758 \h </w:instrText>
          </w:r>
          <w:r w:rsidR="00E17693">
            <w:rPr>
              <w:noProof/>
            </w:rPr>
          </w:r>
          <w:r w:rsidR="00E17693">
            <w:rPr>
              <w:noProof/>
            </w:rPr>
            <w:fldChar w:fldCharType="separate"/>
          </w:r>
          <w:r w:rsidR="00E17693">
            <w:rPr>
              <w:noProof/>
            </w:rPr>
            <w:t>4</w:t>
          </w:r>
          <w:r w:rsidR="00E17693">
            <w:rPr>
              <w:noProof/>
            </w:rPr>
            <w:fldChar w:fldCharType="end"/>
          </w:r>
        </w:p>
        <w:p w14:paraId="2FF12FB1" w14:textId="77777777" w:rsidR="00E17693" w:rsidRDefault="00E17693">
          <w:pPr>
            <w:pStyle w:val="21"/>
            <w:tabs>
              <w:tab w:val="right" w:leader="dot" w:pos="9480"/>
            </w:tabs>
            <w:rPr>
              <w:b w:val="0"/>
              <w:noProof/>
              <w:sz w:val="24"/>
              <w:szCs w:val="24"/>
              <w:lang w:eastAsia="ja-JP"/>
            </w:rPr>
          </w:pPr>
          <w:r w:rsidRPr="00BB2BBE">
            <w:rPr>
              <w:noProof/>
            </w:rPr>
            <w:t>Понятие о манометрии высокого разрешения</w:t>
          </w:r>
          <w:r>
            <w:rPr>
              <w:noProof/>
            </w:rPr>
            <w:tab/>
          </w:r>
          <w:r>
            <w:rPr>
              <w:noProof/>
            </w:rPr>
            <w:fldChar w:fldCharType="begin"/>
          </w:r>
          <w:r>
            <w:rPr>
              <w:noProof/>
            </w:rPr>
            <w:instrText xml:space="preserve"> PAGEREF _Toc388090759 \h </w:instrText>
          </w:r>
          <w:r>
            <w:rPr>
              <w:noProof/>
            </w:rPr>
          </w:r>
          <w:r>
            <w:rPr>
              <w:noProof/>
            </w:rPr>
            <w:fldChar w:fldCharType="separate"/>
          </w:r>
          <w:r>
            <w:rPr>
              <w:noProof/>
            </w:rPr>
            <w:t>4</w:t>
          </w:r>
          <w:r>
            <w:rPr>
              <w:noProof/>
            </w:rPr>
            <w:fldChar w:fldCharType="end"/>
          </w:r>
        </w:p>
        <w:p w14:paraId="52BF68F3" w14:textId="77777777" w:rsidR="00E17693" w:rsidRDefault="00E17693">
          <w:pPr>
            <w:pStyle w:val="21"/>
            <w:tabs>
              <w:tab w:val="right" w:leader="dot" w:pos="9480"/>
            </w:tabs>
            <w:rPr>
              <w:b w:val="0"/>
              <w:noProof/>
              <w:sz w:val="24"/>
              <w:szCs w:val="24"/>
              <w:lang w:eastAsia="ja-JP"/>
            </w:rPr>
          </w:pPr>
          <w:r w:rsidRPr="00BB2BBE">
            <w:rPr>
              <w:noProof/>
            </w:rPr>
            <w:t>История метода</w:t>
          </w:r>
          <w:r>
            <w:rPr>
              <w:noProof/>
            </w:rPr>
            <w:tab/>
          </w:r>
          <w:r>
            <w:rPr>
              <w:noProof/>
            </w:rPr>
            <w:fldChar w:fldCharType="begin"/>
          </w:r>
          <w:r>
            <w:rPr>
              <w:noProof/>
            </w:rPr>
            <w:instrText xml:space="preserve"> PAGEREF _Toc388090760 \h </w:instrText>
          </w:r>
          <w:r>
            <w:rPr>
              <w:noProof/>
            </w:rPr>
          </w:r>
          <w:r>
            <w:rPr>
              <w:noProof/>
            </w:rPr>
            <w:fldChar w:fldCharType="separate"/>
          </w:r>
          <w:r>
            <w:rPr>
              <w:noProof/>
            </w:rPr>
            <w:t>4</w:t>
          </w:r>
          <w:r>
            <w:rPr>
              <w:noProof/>
            </w:rPr>
            <w:fldChar w:fldCharType="end"/>
          </w:r>
        </w:p>
        <w:p w14:paraId="142A0F57" w14:textId="77777777" w:rsidR="00E17693" w:rsidRDefault="00E17693">
          <w:pPr>
            <w:pStyle w:val="21"/>
            <w:tabs>
              <w:tab w:val="right" w:leader="dot" w:pos="9480"/>
            </w:tabs>
            <w:rPr>
              <w:b w:val="0"/>
              <w:noProof/>
              <w:sz w:val="24"/>
              <w:szCs w:val="24"/>
              <w:lang w:eastAsia="ja-JP"/>
            </w:rPr>
          </w:pPr>
          <w:r w:rsidRPr="00BB2BBE">
            <w:rPr>
              <w:noProof/>
            </w:rPr>
            <w:t>Преимущества манометрии высокого разрешения</w:t>
          </w:r>
          <w:r>
            <w:rPr>
              <w:noProof/>
            </w:rPr>
            <w:tab/>
          </w:r>
          <w:r>
            <w:rPr>
              <w:noProof/>
            </w:rPr>
            <w:fldChar w:fldCharType="begin"/>
          </w:r>
          <w:r>
            <w:rPr>
              <w:noProof/>
            </w:rPr>
            <w:instrText xml:space="preserve"> PAGEREF _Toc388090761 \h </w:instrText>
          </w:r>
          <w:r>
            <w:rPr>
              <w:noProof/>
            </w:rPr>
          </w:r>
          <w:r>
            <w:rPr>
              <w:noProof/>
            </w:rPr>
            <w:fldChar w:fldCharType="separate"/>
          </w:r>
          <w:r>
            <w:rPr>
              <w:noProof/>
            </w:rPr>
            <w:t>6</w:t>
          </w:r>
          <w:r>
            <w:rPr>
              <w:noProof/>
            </w:rPr>
            <w:fldChar w:fldCharType="end"/>
          </w:r>
        </w:p>
        <w:p w14:paraId="2C9B4703" w14:textId="77777777" w:rsidR="00E17693" w:rsidRDefault="00E17693">
          <w:pPr>
            <w:pStyle w:val="21"/>
            <w:tabs>
              <w:tab w:val="right" w:leader="dot" w:pos="9480"/>
            </w:tabs>
            <w:rPr>
              <w:b w:val="0"/>
              <w:noProof/>
              <w:sz w:val="24"/>
              <w:szCs w:val="24"/>
              <w:lang w:eastAsia="ja-JP"/>
            </w:rPr>
          </w:pPr>
          <w:r w:rsidRPr="00BB2BBE">
            <w:rPr>
              <w:noProof/>
            </w:rPr>
            <w:t>Показания к проведению манометрии пищевода высокого разрешения</w:t>
          </w:r>
          <w:r>
            <w:rPr>
              <w:noProof/>
            </w:rPr>
            <w:tab/>
          </w:r>
          <w:r>
            <w:rPr>
              <w:noProof/>
            </w:rPr>
            <w:fldChar w:fldCharType="begin"/>
          </w:r>
          <w:r>
            <w:rPr>
              <w:noProof/>
            </w:rPr>
            <w:instrText xml:space="preserve"> PAGEREF _Toc388090762 \h </w:instrText>
          </w:r>
          <w:r>
            <w:rPr>
              <w:noProof/>
            </w:rPr>
          </w:r>
          <w:r>
            <w:rPr>
              <w:noProof/>
            </w:rPr>
            <w:fldChar w:fldCharType="separate"/>
          </w:r>
          <w:r>
            <w:rPr>
              <w:noProof/>
            </w:rPr>
            <w:t>7</w:t>
          </w:r>
          <w:r>
            <w:rPr>
              <w:noProof/>
            </w:rPr>
            <w:fldChar w:fldCharType="end"/>
          </w:r>
        </w:p>
        <w:p w14:paraId="5BFFFFBA" w14:textId="77777777" w:rsidR="00E17693" w:rsidRDefault="00E17693">
          <w:pPr>
            <w:pStyle w:val="21"/>
            <w:tabs>
              <w:tab w:val="right" w:leader="dot" w:pos="9480"/>
            </w:tabs>
            <w:rPr>
              <w:b w:val="0"/>
              <w:noProof/>
              <w:sz w:val="24"/>
              <w:szCs w:val="24"/>
              <w:lang w:eastAsia="ja-JP"/>
            </w:rPr>
          </w:pPr>
          <w:r w:rsidRPr="00BB2BBE">
            <w:rPr>
              <w:noProof/>
            </w:rPr>
            <w:t>Противопоказания к проведению манометрии пищевода высокого разрешения</w:t>
          </w:r>
          <w:r>
            <w:rPr>
              <w:noProof/>
            </w:rPr>
            <w:tab/>
          </w:r>
          <w:r>
            <w:rPr>
              <w:noProof/>
            </w:rPr>
            <w:fldChar w:fldCharType="begin"/>
          </w:r>
          <w:r>
            <w:rPr>
              <w:noProof/>
            </w:rPr>
            <w:instrText xml:space="preserve"> PAGEREF _Toc388090763 \h </w:instrText>
          </w:r>
          <w:r>
            <w:rPr>
              <w:noProof/>
            </w:rPr>
          </w:r>
          <w:r>
            <w:rPr>
              <w:noProof/>
            </w:rPr>
            <w:fldChar w:fldCharType="separate"/>
          </w:r>
          <w:r>
            <w:rPr>
              <w:noProof/>
            </w:rPr>
            <w:t>7</w:t>
          </w:r>
          <w:r>
            <w:rPr>
              <w:noProof/>
            </w:rPr>
            <w:fldChar w:fldCharType="end"/>
          </w:r>
        </w:p>
        <w:p w14:paraId="070260E9" w14:textId="77777777" w:rsidR="00E17693" w:rsidRDefault="00E17693">
          <w:pPr>
            <w:pStyle w:val="21"/>
            <w:tabs>
              <w:tab w:val="right" w:leader="dot" w:pos="9480"/>
            </w:tabs>
            <w:rPr>
              <w:b w:val="0"/>
              <w:noProof/>
              <w:sz w:val="24"/>
              <w:szCs w:val="24"/>
              <w:lang w:eastAsia="ja-JP"/>
            </w:rPr>
          </w:pPr>
          <w:r w:rsidRPr="00BB2BBE">
            <w:rPr>
              <w:noProof/>
            </w:rPr>
            <w:t>Подготовка пациента к исследованию</w:t>
          </w:r>
          <w:r>
            <w:rPr>
              <w:noProof/>
            </w:rPr>
            <w:tab/>
          </w:r>
          <w:r>
            <w:rPr>
              <w:noProof/>
            </w:rPr>
            <w:fldChar w:fldCharType="begin"/>
          </w:r>
          <w:r>
            <w:rPr>
              <w:noProof/>
            </w:rPr>
            <w:instrText xml:space="preserve"> PAGEREF _Toc388090764 \h </w:instrText>
          </w:r>
          <w:r>
            <w:rPr>
              <w:noProof/>
            </w:rPr>
          </w:r>
          <w:r>
            <w:rPr>
              <w:noProof/>
            </w:rPr>
            <w:fldChar w:fldCharType="separate"/>
          </w:r>
          <w:r>
            <w:rPr>
              <w:noProof/>
            </w:rPr>
            <w:t>8</w:t>
          </w:r>
          <w:r>
            <w:rPr>
              <w:noProof/>
            </w:rPr>
            <w:fldChar w:fldCharType="end"/>
          </w:r>
        </w:p>
        <w:p w14:paraId="014C7210" w14:textId="77777777" w:rsidR="00E17693" w:rsidRDefault="00E17693">
          <w:pPr>
            <w:pStyle w:val="21"/>
            <w:tabs>
              <w:tab w:val="right" w:leader="dot" w:pos="9480"/>
            </w:tabs>
            <w:rPr>
              <w:b w:val="0"/>
              <w:noProof/>
              <w:sz w:val="24"/>
              <w:szCs w:val="24"/>
              <w:lang w:eastAsia="ja-JP"/>
            </w:rPr>
          </w:pPr>
          <w:r w:rsidRPr="00BB2BBE">
            <w:rPr>
              <w:noProof/>
            </w:rPr>
            <w:t>Методика проведения манометрии высокого разрешения</w:t>
          </w:r>
          <w:r>
            <w:rPr>
              <w:noProof/>
            </w:rPr>
            <w:tab/>
          </w:r>
          <w:r>
            <w:rPr>
              <w:noProof/>
            </w:rPr>
            <w:fldChar w:fldCharType="begin"/>
          </w:r>
          <w:r>
            <w:rPr>
              <w:noProof/>
            </w:rPr>
            <w:instrText xml:space="preserve"> PAGEREF _Toc388090765 \h </w:instrText>
          </w:r>
          <w:r>
            <w:rPr>
              <w:noProof/>
            </w:rPr>
          </w:r>
          <w:r>
            <w:rPr>
              <w:noProof/>
            </w:rPr>
            <w:fldChar w:fldCharType="separate"/>
          </w:r>
          <w:r>
            <w:rPr>
              <w:noProof/>
            </w:rPr>
            <w:t>8</w:t>
          </w:r>
          <w:r>
            <w:rPr>
              <w:noProof/>
            </w:rPr>
            <w:fldChar w:fldCharType="end"/>
          </w:r>
        </w:p>
        <w:p w14:paraId="6CC071C1" w14:textId="77777777" w:rsidR="00E17693" w:rsidRDefault="00E17693">
          <w:pPr>
            <w:pStyle w:val="21"/>
            <w:tabs>
              <w:tab w:val="right" w:leader="dot" w:pos="9480"/>
            </w:tabs>
            <w:rPr>
              <w:b w:val="0"/>
              <w:noProof/>
              <w:sz w:val="24"/>
              <w:szCs w:val="24"/>
              <w:lang w:eastAsia="ja-JP"/>
            </w:rPr>
          </w:pPr>
          <w:r w:rsidRPr="00BB2BBE">
            <w:rPr>
              <w:rFonts w:cs="Times New Roman"/>
              <w:noProof/>
              <w:color w:val="000000" w:themeColor="text1"/>
            </w:rPr>
            <w:t>Этапы анализа моторной функции пищевода, согласно Чикагской классификации нарушений моторной функции пищевода</w:t>
          </w:r>
          <w:r>
            <w:rPr>
              <w:noProof/>
            </w:rPr>
            <w:tab/>
          </w:r>
          <w:r>
            <w:rPr>
              <w:noProof/>
            </w:rPr>
            <w:fldChar w:fldCharType="begin"/>
          </w:r>
          <w:r>
            <w:rPr>
              <w:noProof/>
            </w:rPr>
            <w:instrText xml:space="preserve"> PAGEREF _Toc388090766 \h </w:instrText>
          </w:r>
          <w:r>
            <w:rPr>
              <w:noProof/>
            </w:rPr>
          </w:r>
          <w:r>
            <w:rPr>
              <w:noProof/>
            </w:rPr>
            <w:fldChar w:fldCharType="separate"/>
          </w:r>
          <w:r>
            <w:rPr>
              <w:noProof/>
            </w:rPr>
            <w:t>33</w:t>
          </w:r>
          <w:r>
            <w:rPr>
              <w:noProof/>
            </w:rPr>
            <w:fldChar w:fldCharType="end"/>
          </w:r>
        </w:p>
        <w:p w14:paraId="2DD8DDD2" w14:textId="77777777" w:rsidR="00E17693" w:rsidRDefault="00E17693">
          <w:pPr>
            <w:pStyle w:val="21"/>
            <w:tabs>
              <w:tab w:val="right" w:leader="dot" w:pos="9480"/>
            </w:tabs>
            <w:rPr>
              <w:b w:val="0"/>
              <w:noProof/>
              <w:sz w:val="24"/>
              <w:szCs w:val="24"/>
              <w:lang w:eastAsia="ja-JP"/>
            </w:rPr>
          </w:pPr>
          <w:r w:rsidRPr="00BB2BBE">
            <w:rPr>
              <w:rFonts w:cs="Times New Roman"/>
              <w:noProof/>
            </w:rPr>
            <w:t>Типы нарушений двигательной функции пищевода</w:t>
          </w:r>
          <w:r>
            <w:rPr>
              <w:noProof/>
            </w:rPr>
            <w:tab/>
          </w:r>
          <w:r>
            <w:rPr>
              <w:noProof/>
            </w:rPr>
            <w:fldChar w:fldCharType="begin"/>
          </w:r>
          <w:r>
            <w:rPr>
              <w:noProof/>
            </w:rPr>
            <w:instrText xml:space="preserve"> PAGEREF _Toc388090767 \h </w:instrText>
          </w:r>
          <w:r>
            <w:rPr>
              <w:noProof/>
            </w:rPr>
          </w:r>
          <w:r>
            <w:rPr>
              <w:noProof/>
            </w:rPr>
            <w:fldChar w:fldCharType="separate"/>
          </w:r>
          <w:r>
            <w:rPr>
              <w:noProof/>
            </w:rPr>
            <w:t>44</w:t>
          </w:r>
          <w:r>
            <w:rPr>
              <w:noProof/>
            </w:rPr>
            <w:fldChar w:fldCharType="end"/>
          </w:r>
        </w:p>
        <w:p w14:paraId="73C28519" w14:textId="77777777" w:rsidR="00E17693" w:rsidRDefault="00E17693">
          <w:pPr>
            <w:pStyle w:val="21"/>
            <w:tabs>
              <w:tab w:val="right" w:leader="dot" w:pos="9480"/>
            </w:tabs>
            <w:rPr>
              <w:b w:val="0"/>
              <w:noProof/>
              <w:sz w:val="24"/>
              <w:szCs w:val="24"/>
              <w:lang w:eastAsia="ja-JP"/>
            </w:rPr>
          </w:pPr>
          <w:r w:rsidRPr="00BB2BBE">
            <w:rPr>
              <w:noProof/>
            </w:rPr>
            <w:t>Манометрия пищевода в рамках предоперационного обследования больных с ахалазией кардии</w:t>
          </w:r>
          <w:r>
            <w:rPr>
              <w:noProof/>
            </w:rPr>
            <w:tab/>
          </w:r>
          <w:r>
            <w:rPr>
              <w:noProof/>
            </w:rPr>
            <w:fldChar w:fldCharType="begin"/>
          </w:r>
          <w:r>
            <w:rPr>
              <w:noProof/>
            </w:rPr>
            <w:instrText xml:space="preserve"> PAGEREF _Toc388090768 \h </w:instrText>
          </w:r>
          <w:r>
            <w:rPr>
              <w:noProof/>
            </w:rPr>
          </w:r>
          <w:r>
            <w:rPr>
              <w:noProof/>
            </w:rPr>
            <w:fldChar w:fldCharType="separate"/>
          </w:r>
          <w:r>
            <w:rPr>
              <w:noProof/>
            </w:rPr>
            <w:t>51</w:t>
          </w:r>
          <w:r>
            <w:rPr>
              <w:noProof/>
            </w:rPr>
            <w:fldChar w:fldCharType="end"/>
          </w:r>
        </w:p>
        <w:p w14:paraId="0878F8B0" w14:textId="77777777" w:rsidR="00E17693" w:rsidRDefault="00E17693">
          <w:pPr>
            <w:pStyle w:val="21"/>
            <w:tabs>
              <w:tab w:val="right" w:leader="dot" w:pos="9480"/>
            </w:tabs>
            <w:rPr>
              <w:b w:val="0"/>
              <w:noProof/>
              <w:sz w:val="24"/>
              <w:szCs w:val="24"/>
              <w:lang w:eastAsia="ja-JP"/>
            </w:rPr>
          </w:pPr>
          <w:r w:rsidRPr="00BB2BBE">
            <w:rPr>
              <w:noProof/>
            </w:rPr>
            <w:t>Манометрия пищевода в рамках предоперационного обследования больных с ГЭРБ</w:t>
          </w:r>
          <w:r>
            <w:rPr>
              <w:noProof/>
            </w:rPr>
            <w:tab/>
          </w:r>
          <w:r>
            <w:rPr>
              <w:noProof/>
            </w:rPr>
            <w:fldChar w:fldCharType="begin"/>
          </w:r>
          <w:r>
            <w:rPr>
              <w:noProof/>
            </w:rPr>
            <w:instrText xml:space="preserve"> PAGEREF _Toc388090769 \h </w:instrText>
          </w:r>
          <w:r>
            <w:rPr>
              <w:noProof/>
            </w:rPr>
          </w:r>
          <w:r>
            <w:rPr>
              <w:noProof/>
            </w:rPr>
            <w:fldChar w:fldCharType="separate"/>
          </w:r>
          <w:r>
            <w:rPr>
              <w:noProof/>
            </w:rPr>
            <w:t>52</w:t>
          </w:r>
          <w:r>
            <w:rPr>
              <w:noProof/>
            </w:rPr>
            <w:fldChar w:fldCharType="end"/>
          </w:r>
        </w:p>
        <w:p w14:paraId="23E91AEE" w14:textId="77777777" w:rsidR="00E17693" w:rsidRDefault="00E17693">
          <w:pPr>
            <w:pStyle w:val="21"/>
            <w:tabs>
              <w:tab w:val="right" w:leader="dot" w:pos="9480"/>
            </w:tabs>
            <w:rPr>
              <w:b w:val="0"/>
              <w:noProof/>
              <w:sz w:val="24"/>
              <w:szCs w:val="24"/>
              <w:lang w:eastAsia="ja-JP"/>
            </w:rPr>
          </w:pPr>
          <w:r w:rsidRPr="00BB2BBE">
            <w:rPr>
              <w:noProof/>
            </w:rPr>
            <w:t>Дополнительные провокационные тесты</w:t>
          </w:r>
          <w:r>
            <w:rPr>
              <w:noProof/>
            </w:rPr>
            <w:tab/>
          </w:r>
          <w:r>
            <w:rPr>
              <w:noProof/>
            </w:rPr>
            <w:fldChar w:fldCharType="begin"/>
          </w:r>
          <w:r>
            <w:rPr>
              <w:noProof/>
            </w:rPr>
            <w:instrText xml:space="preserve"> PAGEREF _Toc388090770 \h </w:instrText>
          </w:r>
          <w:r>
            <w:rPr>
              <w:noProof/>
            </w:rPr>
          </w:r>
          <w:r>
            <w:rPr>
              <w:noProof/>
            </w:rPr>
            <w:fldChar w:fldCharType="separate"/>
          </w:r>
          <w:r>
            <w:rPr>
              <w:noProof/>
            </w:rPr>
            <w:t>53</w:t>
          </w:r>
          <w:r>
            <w:rPr>
              <w:noProof/>
            </w:rPr>
            <w:fldChar w:fldCharType="end"/>
          </w:r>
        </w:p>
        <w:p w14:paraId="40BAEFA2" w14:textId="77777777" w:rsidR="00E17693" w:rsidRDefault="00E17693">
          <w:pPr>
            <w:pStyle w:val="21"/>
            <w:tabs>
              <w:tab w:val="right" w:leader="dot" w:pos="9480"/>
            </w:tabs>
            <w:rPr>
              <w:b w:val="0"/>
              <w:noProof/>
              <w:sz w:val="24"/>
              <w:szCs w:val="24"/>
              <w:lang w:eastAsia="ja-JP"/>
            </w:rPr>
          </w:pPr>
          <w:r w:rsidRPr="00BB2BBE">
            <w:rPr>
              <w:noProof/>
            </w:rPr>
            <w:t>Интерпретация результатов в зависимости от типа аппаратуры, катетера и положения пациента в момент исследова</w:t>
          </w:r>
          <w:bookmarkStart w:id="0" w:name="_GoBack"/>
          <w:bookmarkEnd w:id="0"/>
          <w:r w:rsidRPr="00BB2BBE">
            <w:rPr>
              <w:noProof/>
            </w:rPr>
            <w:t>ния</w:t>
          </w:r>
          <w:r>
            <w:rPr>
              <w:noProof/>
            </w:rPr>
            <w:tab/>
          </w:r>
          <w:r>
            <w:rPr>
              <w:noProof/>
            </w:rPr>
            <w:fldChar w:fldCharType="begin"/>
          </w:r>
          <w:r>
            <w:rPr>
              <w:noProof/>
            </w:rPr>
            <w:instrText xml:space="preserve"> PAGEREF _Toc388090771 \h </w:instrText>
          </w:r>
          <w:r>
            <w:rPr>
              <w:noProof/>
            </w:rPr>
          </w:r>
          <w:r>
            <w:rPr>
              <w:noProof/>
            </w:rPr>
            <w:fldChar w:fldCharType="separate"/>
          </w:r>
          <w:r>
            <w:rPr>
              <w:noProof/>
            </w:rPr>
            <w:t>55</w:t>
          </w:r>
          <w:r>
            <w:rPr>
              <w:noProof/>
            </w:rPr>
            <w:fldChar w:fldCharType="end"/>
          </w:r>
        </w:p>
        <w:p w14:paraId="5E87E527" w14:textId="77777777" w:rsidR="00E17693" w:rsidRDefault="00E17693">
          <w:pPr>
            <w:pStyle w:val="21"/>
            <w:tabs>
              <w:tab w:val="right" w:leader="dot" w:pos="9480"/>
            </w:tabs>
            <w:rPr>
              <w:b w:val="0"/>
              <w:noProof/>
              <w:sz w:val="24"/>
              <w:szCs w:val="24"/>
              <w:lang w:eastAsia="ja-JP"/>
            </w:rPr>
          </w:pPr>
          <w:r w:rsidRPr="00BB2BBE">
            <w:rPr>
              <w:noProof/>
            </w:rPr>
            <w:t>Первое российское соглашение по манометрии пищевода высокого разрешения</w:t>
          </w:r>
          <w:r>
            <w:rPr>
              <w:noProof/>
            </w:rPr>
            <w:tab/>
          </w:r>
          <w:r>
            <w:rPr>
              <w:noProof/>
            </w:rPr>
            <w:fldChar w:fldCharType="begin"/>
          </w:r>
          <w:r>
            <w:rPr>
              <w:noProof/>
            </w:rPr>
            <w:instrText xml:space="preserve"> PAGEREF _Toc388090772 \h </w:instrText>
          </w:r>
          <w:r>
            <w:rPr>
              <w:noProof/>
            </w:rPr>
          </w:r>
          <w:r>
            <w:rPr>
              <w:noProof/>
            </w:rPr>
            <w:fldChar w:fldCharType="separate"/>
          </w:r>
          <w:r>
            <w:rPr>
              <w:noProof/>
            </w:rPr>
            <w:t>56</w:t>
          </w:r>
          <w:r>
            <w:rPr>
              <w:noProof/>
            </w:rPr>
            <w:fldChar w:fldCharType="end"/>
          </w:r>
        </w:p>
        <w:p w14:paraId="1E6EF810" w14:textId="77777777" w:rsidR="00E17693" w:rsidRDefault="00E17693">
          <w:pPr>
            <w:pStyle w:val="21"/>
            <w:tabs>
              <w:tab w:val="right" w:leader="dot" w:pos="9480"/>
            </w:tabs>
            <w:rPr>
              <w:b w:val="0"/>
              <w:noProof/>
              <w:sz w:val="24"/>
              <w:szCs w:val="24"/>
              <w:lang w:eastAsia="ja-JP"/>
            </w:rPr>
          </w:pPr>
          <w:r w:rsidRPr="00BB2BBE">
            <w:rPr>
              <w:noProof/>
            </w:rPr>
            <w:t>Протокол заключения</w:t>
          </w:r>
          <w:r>
            <w:rPr>
              <w:noProof/>
            </w:rPr>
            <w:tab/>
          </w:r>
          <w:r>
            <w:rPr>
              <w:noProof/>
            </w:rPr>
            <w:fldChar w:fldCharType="begin"/>
          </w:r>
          <w:r>
            <w:rPr>
              <w:noProof/>
            </w:rPr>
            <w:instrText xml:space="preserve"> PAGEREF _Toc388090773 \h </w:instrText>
          </w:r>
          <w:r>
            <w:rPr>
              <w:noProof/>
            </w:rPr>
          </w:r>
          <w:r>
            <w:rPr>
              <w:noProof/>
            </w:rPr>
            <w:fldChar w:fldCharType="separate"/>
          </w:r>
          <w:r>
            <w:rPr>
              <w:noProof/>
            </w:rPr>
            <w:t>59</w:t>
          </w:r>
          <w:r>
            <w:rPr>
              <w:noProof/>
            </w:rPr>
            <w:fldChar w:fldCharType="end"/>
          </w:r>
        </w:p>
        <w:p w14:paraId="222F510F" w14:textId="77777777" w:rsidR="00E17693" w:rsidRDefault="00E17693">
          <w:pPr>
            <w:pStyle w:val="21"/>
            <w:tabs>
              <w:tab w:val="right" w:leader="dot" w:pos="9480"/>
            </w:tabs>
            <w:rPr>
              <w:b w:val="0"/>
              <w:noProof/>
              <w:sz w:val="24"/>
              <w:szCs w:val="24"/>
              <w:lang w:eastAsia="ja-JP"/>
            </w:rPr>
          </w:pPr>
          <w:r w:rsidRPr="00BB2BBE">
            <w:rPr>
              <w:noProof/>
            </w:rPr>
            <w:t>Заключение</w:t>
          </w:r>
          <w:r>
            <w:rPr>
              <w:noProof/>
            </w:rPr>
            <w:tab/>
          </w:r>
          <w:r>
            <w:rPr>
              <w:noProof/>
            </w:rPr>
            <w:fldChar w:fldCharType="begin"/>
          </w:r>
          <w:r>
            <w:rPr>
              <w:noProof/>
            </w:rPr>
            <w:instrText xml:space="preserve"> PAGEREF _Toc388090774 \h </w:instrText>
          </w:r>
          <w:r>
            <w:rPr>
              <w:noProof/>
            </w:rPr>
          </w:r>
          <w:r>
            <w:rPr>
              <w:noProof/>
            </w:rPr>
            <w:fldChar w:fldCharType="separate"/>
          </w:r>
          <w:r>
            <w:rPr>
              <w:noProof/>
            </w:rPr>
            <w:t>60</w:t>
          </w:r>
          <w:r>
            <w:rPr>
              <w:noProof/>
            </w:rPr>
            <w:fldChar w:fldCharType="end"/>
          </w:r>
        </w:p>
        <w:p w14:paraId="68DBBB68" w14:textId="58D984D3" w:rsidR="0018403F" w:rsidRDefault="0018403F">
          <w:r>
            <w:rPr>
              <w:b/>
              <w:bCs/>
              <w:noProof/>
            </w:rPr>
            <w:fldChar w:fldCharType="end"/>
          </w:r>
        </w:p>
      </w:sdtContent>
    </w:sdt>
    <w:p w14:paraId="1556E611" w14:textId="77777777" w:rsidR="0018403F" w:rsidRPr="0018403F" w:rsidRDefault="0018403F" w:rsidP="00CD43D7">
      <w:pPr>
        <w:pStyle w:val="2"/>
        <w:rPr>
          <w:rFonts w:asciiTheme="minorHAnsi" w:hAnsiTheme="minorHAnsi"/>
          <w:color w:val="auto"/>
          <w:sz w:val="28"/>
          <w:szCs w:val="28"/>
        </w:rPr>
      </w:pPr>
    </w:p>
    <w:p w14:paraId="3EB9BD1E" w14:textId="77777777" w:rsidR="0018403F" w:rsidRPr="0018403F" w:rsidRDefault="0018403F" w:rsidP="0018403F">
      <w:pPr>
        <w:rPr>
          <w:sz w:val="28"/>
          <w:szCs w:val="28"/>
        </w:rPr>
      </w:pPr>
    </w:p>
    <w:p w14:paraId="7698EC88" w14:textId="77777777" w:rsidR="0018403F" w:rsidRPr="0018403F" w:rsidRDefault="0018403F" w:rsidP="0018403F">
      <w:pPr>
        <w:rPr>
          <w:sz w:val="28"/>
          <w:szCs w:val="28"/>
        </w:rPr>
      </w:pPr>
    </w:p>
    <w:p w14:paraId="63B705EE" w14:textId="77777777" w:rsidR="0018403F" w:rsidRPr="0018403F" w:rsidRDefault="0018403F" w:rsidP="0018403F">
      <w:pPr>
        <w:rPr>
          <w:sz w:val="28"/>
          <w:szCs w:val="28"/>
        </w:rPr>
      </w:pPr>
    </w:p>
    <w:p w14:paraId="7F6B6448" w14:textId="77777777" w:rsidR="0018403F" w:rsidRPr="0018403F" w:rsidRDefault="0018403F" w:rsidP="0018403F">
      <w:pPr>
        <w:rPr>
          <w:sz w:val="28"/>
          <w:szCs w:val="28"/>
        </w:rPr>
      </w:pPr>
    </w:p>
    <w:p w14:paraId="55F322C7" w14:textId="77777777" w:rsidR="0018403F" w:rsidRPr="0018403F" w:rsidRDefault="0018403F" w:rsidP="0018403F">
      <w:pPr>
        <w:rPr>
          <w:sz w:val="28"/>
          <w:szCs w:val="28"/>
        </w:rPr>
      </w:pPr>
    </w:p>
    <w:p w14:paraId="6B8A199C" w14:textId="77777777" w:rsidR="0018403F" w:rsidRPr="0018403F" w:rsidRDefault="0018403F" w:rsidP="0018403F">
      <w:pPr>
        <w:rPr>
          <w:sz w:val="28"/>
          <w:szCs w:val="28"/>
        </w:rPr>
      </w:pPr>
    </w:p>
    <w:p w14:paraId="2C057666" w14:textId="77777777" w:rsidR="0018403F" w:rsidRPr="0018403F" w:rsidRDefault="0018403F" w:rsidP="0018403F">
      <w:pPr>
        <w:rPr>
          <w:sz w:val="28"/>
          <w:szCs w:val="28"/>
        </w:rPr>
      </w:pPr>
    </w:p>
    <w:p w14:paraId="689C034A" w14:textId="77777777" w:rsidR="0018403F" w:rsidRPr="0018403F" w:rsidRDefault="0018403F" w:rsidP="0018403F">
      <w:pPr>
        <w:rPr>
          <w:sz w:val="40"/>
          <w:szCs w:val="40"/>
        </w:rPr>
      </w:pPr>
    </w:p>
    <w:p w14:paraId="44371EBA" w14:textId="77777777" w:rsidR="0018403F" w:rsidRPr="0018403F" w:rsidRDefault="0018403F" w:rsidP="0018403F">
      <w:pPr>
        <w:rPr>
          <w:sz w:val="40"/>
          <w:szCs w:val="40"/>
        </w:rPr>
      </w:pPr>
    </w:p>
    <w:p w14:paraId="11A28E2E" w14:textId="77777777" w:rsidR="0018403F" w:rsidRPr="0018403F" w:rsidRDefault="0018403F" w:rsidP="0018403F">
      <w:pPr>
        <w:rPr>
          <w:sz w:val="40"/>
          <w:szCs w:val="40"/>
        </w:rPr>
      </w:pPr>
    </w:p>
    <w:p w14:paraId="24352E90" w14:textId="77777777" w:rsidR="0018403F" w:rsidRPr="0018403F" w:rsidRDefault="0018403F" w:rsidP="0018403F">
      <w:pPr>
        <w:rPr>
          <w:sz w:val="40"/>
          <w:szCs w:val="40"/>
        </w:rPr>
      </w:pPr>
    </w:p>
    <w:p w14:paraId="27481877" w14:textId="77777777" w:rsidR="0018403F" w:rsidRPr="0018403F" w:rsidRDefault="0018403F" w:rsidP="0018403F">
      <w:pPr>
        <w:rPr>
          <w:sz w:val="40"/>
          <w:szCs w:val="40"/>
        </w:rPr>
      </w:pPr>
    </w:p>
    <w:p w14:paraId="13DF5205" w14:textId="77777777" w:rsidR="0018403F" w:rsidRPr="0018403F" w:rsidRDefault="0018403F" w:rsidP="0018403F">
      <w:pPr>
        <w:rPr>
          <w:sz w:val="40"/>
          <w:szCs w:val="40"/>
        </w:rPr>
      </w:pPr>
    </w:p>
    <w:p w14:paraId="795A338C" w14:textId="77777777" w:rsidR="0018403F" w:rsidRPr="0018403F" w:rsidRDefault="0018403F" w:rsidP="0018403F">
      <w:pPr>
        <w:rPr>
          <w:sz w:val="40"/>
          <w:szCs w:val="40"/>
        </w:rPr>
      </w:pPr>
    </w:p>
    <w:p w14:paraId="147888BC" w14:textId="77777777" w:rsidR="0018403F" w:rsidRPr="0018403F" w:rsidRDefault="0018403F" w:rsidP="0018403F">
      <w:pPr>
        <w:rPr>
          <w:sz w:val="40"/>
          <w:szCs w:val="40"/>
        </w:rPr>
      </w:pPr>
    </w:p>
    <w:p w14:paraId="6F2245F9" w14:textId="77777777" w:rsidR="0018403F" w:rsidRDefault="0018403F" w:rsidP="0018403F"/>
    <w:p w14:paraId="10E34BB5" w14:textId="77777777" w:rsidR="0018403F" w:rsidRDefault="0018403F" w:rsidP="0018403F"/>
    <w:p w14:paraId="7ADC281B" w14:textId="77777777" w:rsidR="0018403F" w:rsidRDefault="0018403F" w:rsidP="0018403F"/>
    <w:p w14:paraId="6AFB8D57" w14:textId="77777777" w:rsidR="0018403F" w:rsidRDefault="0018403F" w:rsidP="0018403F"/>
    <w:p w14:paraId="4F6A346C" w14:textId="77777777" w:rsidR="0018403F" w:rsidRDefault="0018403F" w:rsidP="0018403F"/>
    <w:p w14:paraId="3869E9C7" w14:textId="77777777" w:rsidR="0018403F" w:rsidRDefault="0018403F" w:rsidP="0018403F"/>
    <w:p w14:paraId="523A4944" w14:textId="77777777" w:rsidR="0018403F" w:rsidRDefault="0018403F" w:rsidP="0018403F"/>
    <w:p w14:paraId="007CD331" w14:textId="77777777" w:rsidR="0018403F" w:rsidRPr="0018403F" w:rsidRDefault="0018403F" w:rsidP="0018403F"/>
    <w:p w14:paraId="35F5E44D" w14:textId="1EC3449C" w:rsidR="00453E32" w:rsidRPr="00002D72" w:rsidRDefault="00453E32" w:rsidP="00CD43D7">
      <w:pPr>
        <w:pStyle w:val="2"/>
        <w:rPr>
          <w:rFonts w:asciiTheme="minorHAnsi" w:hAnsiTheme="minorHAnsi"/>
          <w:color w:val="auto"/>
          <w:sz w:val="24"/>
          <w:szCs w:val="24"/>
        </w:rPr>
      </w:pPr>
      <w:bookmarkStart w:id="1" w:name="_Toc388090758"/>
      <w:r w:rsidRPr="00002D72">
        <w:rPr>
          <w:rFonts w:asciiTheme="minorHAnsi" w:hAnsiTheme="minorHAnsi"/>
          <w:color w:val="auto"/>
          <w:sz w:val="24"/>
          <w:szCs w:val="24"/>
        </w:rPr>
        <w:t>Предисловие автор</w:t>
      </w:r>
      <w:r w:rsidR="007B43B3" w:rsidRPr="00002D72">
        <w:rPr>
          <w:rFonts w:asciiTheme="minorHAnsi" w:hAnsiTheme="minorHAnsi"/>
          <w:color w:val="auto"/>
          <w:sz w:val="24"/>
          <w:szCs w:val="24"/>
        </w:rPr>
        <w:t>ов</w:t>
      </w:r>
      <w:bookmarkEnd w:id="1"/>
    </w:p>
    <w:p w14:paraId="018D5558" w14:textId="77777777" w:rsidR="007B6D13" w:rsidRPr="00002D72" w:rsidRDefault="007B6D13" w:rsidP="00456042">
      <w:pPr>
        <w:widowControl w:val="0"/>
        <w:autoSpaceDE w:val="0"/>
        <w:autoSpaceDN w:val="0"/>
        <w:adjustRightInd w:val="0"/>
        <w:ind w:left="-709" w:firstLine="709"/>
        <w:contextualSpacing/>
        <w:jc w:val="center"/>
        <w:rPr>
          <w:rFonts w:cs="Helvetica"/>
          <w:b/>
        </w:rPr>
      </w:pPr>
    </w:p>
    <w:p w14:paraId="16B25E41" w14:textId="58EA3C4B" w:rsidR="007B6D13" w:rsidRPr="005C3896" w:rsidRDefault="003570E6" w:rsidP="00456042">
      <w:pPr>
        <w:widowControl w:val="0"/>
        <w:autoSpaceDE w:val="0"/>
        <w:autoSpaceDN w:val="0"/>
        <w:adjustRightInd w:val="0"/>
        <w:ind w:left="-709" w:firstLine="709"/>
        <w:contextualSpacing/>
        <w:rPr>
          <w:rFonts w:cs="Helvetica"/>
          <w:highlight w:val="yellow"/>
        </w:rPr>
      </w:pPr>
      <w:r w:rsidRPr="005C3896">
        <w:rPr>
          <w:highlight w:val="yellow"/>
        </w:rPr>
        <w:t>Исследование двигательной функции пищевода началось с 50-х годов прошлого века. В 90-х годах возникли предпосылки для создания манометрии высокого разрешения. В настоящее время метод получил</w:t>
      </w:r>
      <w:r w:rsidR="002B5EB4" w:rsidRPr="005C3896">
        <w:rPr>
          <w:rFonts w:cs="Helvetica"/>
          <w:highlight w:val="yellow"/>
        </w:rPr>
        <w:t xml:space="preserve"> повсеместное признание и широко используется в клинической практике. С каждым годом спектр нозологий, в диагностике которых применимо использование манометрии высокого разрешения расширяется. Число центров в Российской Федерации, в которых используется данная методика прогрессивно увеличивается. </w:t>
      </w:r>
      <w:r w:rsidR="00453E32" w:rsidRPr="005C3896">
        <w:rPr>
          <w:rFonts w:cs="Helvetica"/>
          <w:highlight w:val="yellow"/>
        </w:rPr>
        <w:t xml:space="preserve">В связи с чем возникла необходимость </w:t>
      </w:r>
      <w:r w:rsidR="007B6D13" w:rsidRPr="005C3896">
        <w:rPr>
          <w:rFonts w:cs="Helvetica"/>
          <w:highlight w:val="yellow"/>
        </w:rPr>
        <w:t>создания</w:t>
      </w:r>
      <w:r w:rsidR="00453E32" w:rsidRPr="005C3896">
        <w:rPr>
          <w:rFonts w:cs="Helvetica"/>
          <w:highlight w:val="yellow"/>
        </w:rPr>
        <w:t xml:space="preserve"> </w:t>
      </w:r>
      <w:r w:rsidR="002B5EB4" w:rsidRPr="005C3896">
        <w:rPr>
          <w:rFonts w:cs="Helvetica"/>
          <w:highlight w:val="yellow"/>
        </w:rPr>
        <w:t>настоящих методических рекомендаций</w:t>
      </w:r>
      <w:r w:rsidR="007B6D13" w:rsidRPr="005C3896">
        <w:rPr>
          <w:rFonts w:cs="Helvetica"/>
          <w:highlight w:val="yellow"/>
        </w:rPr>
        <w:t>.</w:t>
      </w:r>
    </w:p>
    <w:p w14:paraId="78D31ADE" w14:textId="53445183" w:rsidR="007B6D13" w:rsidRPr="005C3896" w:rsidRDefault="00453E32" w:rsidP="00456042">
      <w:pPr>
        <w:widowControl w:val="0"/>
        <w:autoSpaceDE w:val="0"/>
        <w:autoSpaceDN w:val="0"/>
        <w:adjustRightInd w:val="0"/>
        <w:ind w:left="-709" w:firstLine="709"/>
        <w:contextualSpacing/>
        <w:rPr>
          <w:rFonts w:cs="Helvetica"/>
          <w:highlight w:val="yellow"/>
        </w:rPr>
      </w:pPr>
      <w:r w:rsidRPr="005C3896">
        <w:rPr>
          <w:rFonts w:cs="Helvetica"/>
          <w:highlight w:val="yellow"/>
        </w:rPr>
        <w:t xml:space="preserve">В </w:t>
      </w:r>
      <w:r w:rsidR="007B6D13" w:rsidRPr="005C3896">
        <w:rPr>
          <w:rFonts w:cs="Helvetica"/>
          <w:highlight w:val="yellow"/>
        </w:rPr>
        <w:t>руководстве</w:t>
      </w:r>
      <w:r w:rsidRPr="005C3896">
        <w:rPr>
          <w:rFonts w:cs="Helvetica"/>
          <w:highlight w:val="yellow"/>
        </w:rPr>
        <w:t xml:space="preserve"> </w:t>
      </w:r>
      <w:r w:rsidR="007B6D13" w:rsidRPr="005C3896">
        <w:rPr>
          <w:rFonts w:cs="Helvetica"/>
          <w:highlight w:val="yellow"/>
        </w:rPr>
        <w:t xml:space="preserve">кратко отражены </w:t>
      </w:r>
      <w:r w:rsidRPr="005C3896">
        <w:rPr>
          <w:rFonts w:cs="Helvetica"/>
          <w:highlight w:val="yellow"/>
        </w:rPr>
        <w:t xml:space="preserve">основные пункты </w:t>
      </w:r>
      <w:r w:rsidR="007B6D13" w:rsidRPr="005C3896">
        <w:rPr>
          <w:rFonts w:cs="Helvetica"/>
          <w:highlight w:val="yellow"/>
        </w:rPr>
        <w:t xml:space="preserve">проведения исследования </w:t>
      </w:r>
      <w:r w:rsidRPr="005C3896">
        <w:rPr>
          <w:rFonts w:cs="Helvetica"/>
          <w:highlight w:val="yellow"/>
        </w:rPr>
        <w:t>моторной функции</w:t>
      </w:r>
      <w:r w:rsidR="007B6D13" w:rsidRPr="005C3896">
        <w:rPr>
          <w:rFonts w:cs="Helvetica"/>
          <w:highlight w:val="yellow"/>
        </w:rPr>
        <w:t xml:space="preserve"> пищевода и </w:t>
      </w:r>
      <w:r w:rsidRPr="005C3896">
        <w:rPr>
          <w:rFonts w:cs="Helvetica"/>
          <w:highlight w:val="yellow"/>
        </w:rPr>
        <w:t>ключевые этапы анализа</w:t>
      </w:r>
      <w:r w:rsidR="002A52BA" w:rsidRPr="005C3896">
        <w:rPr>
          <w:rFonts w:cs="Helvetica"/>
          <w:highlight w:val="yellow"/>
        </w:rPr>
        <w:t xml:space="preserve">. </w:t>
      </w:r>
      <w:r w:rsidR="007B6D13" w:rsidRPr="005C3896">
        <w:rPr>
          <w:rFonts w:cs="Helvetica"/>
          <w:highlight w:val="yellow"/>
        </w:rPr>
        <w:t>Описаны</w:t>
      </w:r>
      <w:r w:rsidR="002A52BA" w:rsidRPr="005C3896">
        <w:rPr>
          <w:rFonts w:cs="Helvetica"/>
          <w:highlight w:val="yellow"/>
        </w:rPr>
        <w:t xml:space="preserve"> трудности, </w:t>
      </w:r>
      <w:r w:rsidR="007B6D13" w:rsidRPr="005C3896">
        <w:rPr>
          <w:rFonts w:cs="Helvetica"/>
          <w:highlight w:val="yellow"/>
        </w:rPr>
        <w:t>нередко возникающие</w:t>
      </w:r>
      <w:r w:rsidR="002A52BA" w:rsidRPr="005C3896">
        <w:rPr>
          <w:rFonts w:cs="Helvetica"/>
          <w:highlight w:val="yellow"/>
        </w:rPr>
        <w:t xml:space="preserve"> </w:t>
      </w:r>
      <w:r w:rsidR="007B6D13" w:rsidRPr="005C3896">
        <w:rPr>
          <w:rFonts w:cs="Helvetica"/>
          <w:highlight w:val="yellow"/>
        </w:rPr>
        <w:t xml:space="preserve">в ходе исследования, </w:t>
      </w:r>
      <w:r w:rsidR="002A52BA" w:rsidRPr="005C3896">
        <w:rPr>
          <w:rFonts w:cs="Helvetica"/>
          <w:highlight w:val="yellow"/>
        </w:rPr>
        <w:t xml:space="preserve">пути их преодоления, возможные ошибки. </w:t>
      </w:r>
    </w:p>
    <w:p w14:paraId="37F5C435" w14:textId="5682A522" w:rsidR="00CD43D7" w:rsidRPr="005C3896" w:rsidRDefault="007B6D13" w:rsidP="00456042">
      <w:pPr>
        <w:widowControl w:val="0"/>
        <w:autoSpaceDE w:val="0"/>
        <w:autoSpaceDN w:val="0"/>
        <w:adjustRightInd w:val="0"/>
        <w:ind w:left="-709" w:firstLine="709"/>
        <w:contextualSpacing/>
        <w:rPr>
          <w:rFonts w:cs="Helvetica"/>
          <w:highlight w:val="yellow"/>
        </w:rPr>
      </w:pPr>
      <w:r w:rsidRPr="005C3896">
        <w:rPr>
          <w:rFonts w:cs="Helvetica"/>
          <w:highlight w:val="yellow"/>
        </w:rPr>
        <w:t xml:space="preserve">Ключевая </w:t>
      </w:r>
      <w:r w:rsidR="002A52BA" w:rsidRPr="005C3896">
        <w:rPr>
          <w:rFonts w:cs="Helvetica"/>
          <w:highlight w:val="yellow"/>
        </w:rPr>
        <w:t>глава посвящена</w:t>
      </w:r>
      <w:r w:rsidRPr="005C3896">
        <w:rPr>
          <w:rFonts w:cs="Helvetica"/>
          <w:highlight w:val="yellow"/>
        </w:rPr>
        <w:t xml:space="preserve"> </w:t>
      </w:r>
      <w:r w:rsidR="002B5EB4" w:rsidRPr="005C3896">
        <w:rPr>
          <w:rFonts w:cs="Helvetica"/>
          <w:highlight w:val="yellow"/>
        </w:rPr>
        <w:t xml:space="preserve">описанию фундаментальных основ </w:t>
      </w:r>
      <w:r w:rsidRPr="005C3896">
        <w:rPr>
          <w:rFonts w:cs="Helvetica"/>
          <w:highlight w:val="yellow"/>
        </w:rPr>
        <w:t xml:space="preserve">моторики пищевода, нозологиям, патогенетически связанными с нарушениями двигательной функции пищевода, </w:t>
      </w:r>
      <w:r w:rsidR="002A52BA" w:rsidRPr="005C3896">
        <w:rPr>
          <w:rFonts w:cs="Helvetica"/>
          <w:highlight w:val="yellow"/>
        </w:rPr>
        <w:t>последним</w:t>
      </w:r>
      <w:r w:rsidRPr="005C3896">
        <w:rPr>
          <w:rFonts w:cs="Helvetica"/>
          <w:highlight w:val="yellow"/>
        </w:rPr>
        <w:t xml:space="preserve"> международным классификациям нарушений моторной функции пищевода</w:t>
      </w:r>
      <w:r w:rsidR="002A52BA" w:rsidRPr="005C3896">
        <w:rPr>
          <w:rFonts w:cs="Helvetica"/>
          <w:highlight w:val="yellow"/>
        </w:rPr>
        <w:t>, знание которых необходимо для пра</w:t>
      </w:r>
      <w:r w:rsidR="003665F4" w:rsidRPr="005C3896">
        <w:rPr>
          <w:rFonts w:cs="Helvetica"/>
          <w:highlight w:val="yellow"/>
        </w:rPr>
        <w:t>вильной формулировки</w:t>
      </w:r>
      <w:r w:rsidRPr="005C3896">
        <w:rPr>
          <w:rFonts w:cs="Helvetica"/>
          <w:highlight w:val="yellow"/>
        </w:rPr>
        <w:t xml:space="preserve"> диагноза.</w:t>
      </w:r>
    </w:p>
    <w:p w14:paraId="6F6E4E98" w14:textId="5DE70B02" w:rsidR="00CD43D7" w:rsidRPr="00002D72" w:rsidRDefault="002A52BA" w:rsidP="003665F4">
      <w:pPr>
        <w:widowControl w:val="0"/>
        <w:autoSpaceDE w:val="0"/>
        <w:autoSpaceDN w:val="0"/>
        <w:adjustRightInd w:val="0"/>
        <w:ind w:left="-709" w:firstLine="709"/>
        <w:contextualSpacing/>
        <w:rPr>
          <w:rFonts w:cs="Helvetica"/>
        </w:rPr>
      </w:pPr>
      <w:r w:rsidRPr="005C3896">
        <w:rPr>
          <w:rFonts w:cs="Helvetica"/>
          <w:highlight w:val="yellow"/>
        </w:rPr>
        <w:t xml:space="preserve">Каждая глава </w:t>
      </w:r>
      <w:r w:rsidR="002B5EB4" w:rsidRPr="005C3896">
        <w:rPr>
          <w:rFonts w:cs="Helvetica"/>
          <w:highlight w:val="yellow"/>
        </w:rPr>
        <w:t>методических рекомендаций</w:t>
      </w:r>
      <w:r w:rsidR="003665F4" w:rsidRPr="005C3896">
        <w:rPr>
          <w:rFonts w:cs="Helvetica"/>
          <w:highlight w:val="yellow"/>
        </w:rPr>
        <w:t xml:space="preserve"> написана </w:t>
      </w:r>
      <w:r w:rsidRPr="005C3896">
        <w:rPr>
          <w:rFonts w:cs="Helvetica"/>
          <w:highlight w:val="yellow"/>
        </w:rPr>
        <w:t>как независимый раздел, к которому при необходимости можно обратиться, не перечитывая предыдущих</w:t>
      </w:r>
      <w:r w:rsidR="003665F4" w:rsidRPr="005C3896">
        <w:rPr>
          <w:rFonts w:cs="Helvetica"/>
          <w:highlight w:val="yellow"/>
        </w:rPr>
        <w:t xml:space="preserve"> глав</w:t>
      </w:r>
      <w:r w:rsidRPr="005C3896">
        <w:rPr>
          <w:rFonts w:cs="Helvetica"/>
          <w:highlight w:val="yellow"/>
        </w:rPr>
        <w:t>.</w:t>
      </w:r>
      <w:r w:rsidRPr="00002D72">
        <w:rPr>
          <w:rFonts w:cs="Helvetica"/>
        </w:rPr>
        <w:t xml:space="preserve">  </w:t>
      </w:r>
    </w:p>
    <w:p w14:paraId="7BDB5C0F" w14:textId="77777777" w:rsidR="00CD43D7" w:rsidRPr="00002D72" w:rsidRDefault="00CD43D7" w:rsidP="00456042">
      <w:pPr>
        <w:widowControl w:val="0"/>
        <w:autoSpaceDE w:val="0"/>
        <w:autoSpaceDN w:val="0"/>
        <w:adjustRightInd w:val="0"/>
        <w:ind w:left="-709" w:firstLine="709"/>
        <w:contextualSpacing/>
        <w:rPr>
          <w:rFonts w:cs="Helvetica"/>
        </w:rPr>
      </w:pPr>
    </w:p>
    <w:p w14:paraId="2E686701" w14:textId="401163BD" w:rsidR="00842BFE" w:rsidRPr="00002D72" w:rsidRDefault="00842BFE" w:rsidP="00F606FE">
      <w:pPr>
        <w:pStyle w:val="2"/>
        <w:rPr>
          <w:rFonts w:asciiTheme="minorHAnsi" w:hAnsiTheme="minorHAnsi"/>
          <w:color w:val="auto"/>
          <w:sz w:val="24"/>
          <w:szCs w:val="24"/>
        </w:rPr>
      </w:pPr>
      <w:bookmarkStart w:id="2" w:name="_Toc388090759"/>
      <w:r w:rsidRPr="00002D72">
        <w:rPr>
          <w:rFonts w:asciiTheme="minorHAnsi" w:hAnsiTheme="minorHAnsi"/>
          <w:color w:val="auto"/>
          <w:sz w:val="24"/>
          <w:szCs w:val="24"/>
        </w:rPr>
        <w:t xml:space="preserve">Понятие о </w:t>
      </w:r>
      <w:r w:rsidR="002B5DC9" w:rsidRPr="00002D72">
        <w:rPr>
          <w:rFonts w:asciiTheme="minorHAnsi" w:hAnsiTheme="minorHAnsi"/>
          <w:color w:val="auto"/>
          <w:sz w:val="24"/>
          <w:szCs w:val="24"/>
        </w:rPr>
        <w:t>манометрии высокого разрешения</w:t>
      </w:r>
      <w:bookmarkEnd w:id="2"/>
    </w:p>
    <w:p w14:paraId="76445AF1" w14:textId="77777777" w:rsidR="00842BFE" w:rsidRPr="00002D72" w:rsidRDefault="00842BFE" w:rsidP="00456042">
      <w:pPr>
        <w:widowControl w:val="0"/>
        <w:autoSpaceDE w:val="0"/>
        <w:autoSpaceDN w:val="0"/>
        <w:adjustRightInd w:val="0"/>
        <w:ind w:left="-709" w:firstLine="709"/>
        <w:contextualSpacing/>
        <w:rPr>
          <w:rFonts w:cs="Helvetica"/>
        </w:rPr>
      </w:pPr>
    </w:p>
    <w:p w14:paraId="63888F8E" w14:textId="4C9F2C13" w:rsidR="002B5EB4" w:rsidRPr="00002D72" w:rsidRDefault="002B5EB4" w:rsidP="00456042">
      <w:pPr>
        <w:ind w:left="-709" w:firstLine="709"/>
        <w:contextualSpacing/>
      </w:pPr>
      <w:r w:rsidRPr="00002D72">
        <w:t>В основе патогенеза многих заболеваний пищевода, таких как  гастроэзофагеальная рефлюксная болезнь (ГЭРБ), ахалазия кардии, эзофагоспазм лежат нарушения двигательной функции грудного отдела пищевода и/или нижнего пищеводного сфинктера (НПС). При других заболеваниях (системная склеродермия, эозинофильный эзофагит</w:t>
      </w:r>
      <w:r w:rsidR="00E00A8C">
        <w:t>, стриктуры пищевода</w:t>
      </w:r>
      <w:r w:rsidRPr="00002D72">
        <w:t xml:space="preserve">) моторные нарушения являются последствиями органических изменений стенки пищевода и НПС. </w:t>
      </w:r>
    </w:p>
    <w:p w14:paraId="794A5F56" w14:textId="7AF2B88E" w:rsidR="002B5EB4" w:rsidRPr="00002D72" w:rsidRDefault="002B5EB4" w:rsidP="002B5EB4">
      <w:pPr>
        <w:ind w:left="-709" w:firstLine="709"/>
        <w:contextualSpacing/>
      </w:pPr>
      <w:r w:rsidRPr="00002D72">
        <w:t xml:space="preserve">Наиболее точно оценить двигательную функцию пищевода и его сфинктеров позволяет манометрия пищевода высокого разрешения. Возможности этого современного и высокотехнологичного метода включают в себя измерение давления покоя </w:t>
      </w:r>
      <w:r w:rsidR="00E00A8C">
        <w:t xml:space="preserve">и давления расслабления </w:t>
      </w:r>
      <w:r w:rsidRPr="00002D72">
        <w:t xml:space="preserve">верхнего и </w:t>
      </w:r>
      <w:r w:rsidR="00E00A8C">
        <w:t>нижнего пищеводного сфинктеров</w:t>
      </w:r>
      <w:r w:rsidRPr="00002D72">
        <w:t xml:space="preserve">, частоты и длительности преходящих расслаблений нижнего пищеводного сфинктера, интенсивности сокращений </w:t>
      </w:r>
      <w:r w:rsidR="00E00A8C">
        <w:t>тела</w:t>
      </w:r>
      <w:r w:rsidRPr="00002D72">
        <w:t xml:space="preserve"> пищевода, определение расположения верхнего и нижнего пищеводного сфинктеров (расстояние от крыльев носа), длины пищевода. С помощью манометрии пищевода можно идентифицировать наличие грыжи пищеводного отверстия диафрагмы (ПОД), точно определить ее размеры, выявить преждевременные (спастические) или неэффективные сокращения гладкомышечного сегмента пищевода, обнаружить наличие препятствия для прохождения болюса на уровне сфинктеров [1]. </w:t>
      </w:r>
    </w:p>
    <w:p w14:paraId="540966F9" w14:textId="77E5A31E" w:rsidR="00F606FE" w:rsidRDefault="002B5EB4" w:rsidP="00F606FE">
      <w:pPr>
        <w:ind w:left="-709" w:firstLine="709"/>
        <w:contextualSpacing/>
      </w:pPr>
      <w:r w:rsidRPr="00002D72">
        <w:t>Проведение манометрии пищевода показано пациентам с клиническими симптомами, свидетельствующими о возможном нарушении двигательной функции пищевода (такими, как дисфагия,  загрудинная боль, регургитация, отрыжка). Особую важность оценка моторики пищевода имеет для принятия решения о возможности и необходимости хирургического лечения ГЭРБ, ахалазии кардии</w:t>
      </w:r>
      <w:r w:rsidR="00F606FE">
        <w:t>,</w:t>
      </w:r>
      <w:r w:rsidR="00F606FE" w:rsidRPr="00F606FE">
        <w:t xml:space="preserve"> </w:t>
      </w:r>
      <w:r w:rsidR="00F606FE" w:rsidRPr="000574D5">
        <w:t xml:space="preserve">в выборе метода оперативного лечения. В последние годы интерес к манометрии существенно вырос, во многом этому способствовало развитие лапароскопической и эндоскопической хирургии. </w:t>
      </w:r>
    </w:p>
    <w:p w14:paraId="3FAFB4E7" w14:textId="77777777" w:rsidR="00F606FE" w:rsidRPr="000574D5" w:rsidRDefault="00F606FE" w:rsidP="00F606FE">
      <w:pPr>
        <w:ind w:left="-709" w:firstLine="709"/>
        <w:contextualSpacing/>
      </w:pPr>
    </w:p>
    <w:p w14:paraId="1FB3C984" w14:textId="1DB57740" w:rsidR="00CD43D7" w:rsidRPr="00F606FE" w:rsidRDefault="002B5EB4" w:rsidP="00F606FE">
      <w:pPr>
        <w:pStyle w:val="2"/>
        <w:rPr>
          <w:color w:val="auto"/>
        </w:rPr>
      </w:pPr>
      <w:bookmarkStart w:id="3" w:name="_Toc388090760"/>
      <w:r w:rsidRPr="00F606FE">
        <w:rPr>
          <w:color w:val="auto"/>
        </w:rPr>
        <w:t>История метода</w:t>
      </w:r>
      <w:bookmarkEnd w:id="3"/>
    </w:p>
    <w:p w14:paraId="33579E05" w14:textId="77777777" w:rsidR="002B5EB4" w:rsidRPr="00002D72" w:rsidRDefault="002B5EB4" w:rsidP="002B5EB4">
      <w:pPr>
        <w:widowControl w:val="0"/>
        <w:autoSpaceDE w:val="0"/>
        <w:autoSpaceDN w:val="0"/>
        <w:adjustRightInd w:val="0"/>
        <w:spacing w:after="240"/>
        <w:ind w:left="-709" w:firstLine="709"/>
        <w:contextualSpacing/>
      </w:pPr>
      <w:r w:rsidRPr="00002D72">
        <w:t>Первые исследования двигательной функции пищевода (так называемая «традиционная» (conventional) манометрия) проводились еще в 40-50-х годах XХ столетия с помощью внутрипищеводного баллона, заполненного водой или газом, вводимого в просвет органа. Однако, данная методика имела значительные ограничения в связи с  крайне медленным ответом и низкой чувствительностью регистрирующей системы на изменения внутрипищеводного давления, в также из за влияния баллона на двигательную активность пищевода. В 70-х годах Вайл Доддс (W. Dodds) и Рой Арндорфер  (R. Arndorfer) разработали принципиально новую систему измерения давления в пищеводе: манометрия с использованием водно-перфузионного катетера, состоящего из системы капиллярных трубочек, в которые наружной помпой нагнеталась вода [2,3]. Преимуществом водно-перфузионной манометрии являлась значительно большая чувствительность (по сравнению с баллоном) и возможность регистрировать перистальтическую активность в нескольких точках по ходу пищевода. Из недостатков  метода можно выделить малое количество каналов на катетере, расположенных на большом расстоянии друг от друга (не менее 5 см), а также трудоемкость и невысокую точность данных, получаемых при измерении давления в области НПС в связи со  смещением сфинктера в проксимальном направлении при прохождении перистальтической волны, инициированной актом глотания.</w:t>
      </w:r>
    </w:p>
    <w:p w14:paraId="4355F2EB" w14:textId="77777777" w:rsidR="002B5EB4" w:rsidRPr="00002D72" w:rsidRDefault="002B5EB4" w:rsidP="002B5EB4">
      <w:pPr>
        <w:widowControl w:val="0"/>
        <w:autoSpaceDE w:val="0"/>
        <w:autoSpaceDN w:val="0"/>
        <w:adjustRightInd w:val="0"/>
        <w:spacing w:after="240"/>
        <w:ind w:left="-709" w:firstLine="709"/>
        <w:contextualSpacing/>
      </w:pPr>
      <w:r w:rsidRPr="00002D72">
        <w:t xml:space="preserve"> В 1977 году Д. Дентом (J. Dent) была предложена модификация манометрической системы с использованием принципа sleeve-катетера, который включал в себя так называемый «рукав»: шестисантиметровую область на дистальном конце катетера, содержащую большое количество каналов на близком расстоянии друг от друга, работающих как единый чувствительный элемент [4]. Наличие рукава (sleeve) позволило нивелировать подвижность НПС и проводить более точные измерения, результаты которых выдавались на экран в виде нескольких 2-х мерных кривых (по оси ординат -давление, по оси абсцисс - время). Анализ кривых позволял оценить давление покоя и остаточное давление в НПС, амплитуду сокращений грудного отдела пищевода, диагностировать спастические сокращения, отсутствие сокращений в теле пищевода в ответ на глоток [1,4].</w:t>
      </w:r>
    </w:p>
    <w:p w14:paraId="5354F7B0" w14:textId="77777777" w:rsidR="002B5EB4" w:rsidRPr="00002D72" w:rsidRDefault="002B5EB4" w:rsidP="002B5EB4">
      <w:pPr>
        <w:widowControl w:val="0"/>
        <w:autoSpaceDE w:val="0"/>
        <w:autoSpaceDN w:val="0"/>
        <w:adjustRightInd w:val="0"/>
        <w:spacing w:after="240"/>
        <w:ind w:left="-709" w:firstLine="709"/>
        <w:contextualSpacing/>
      </w:pPr>
      <w:r w:rsidRPr="00002D72">
        <w:t xml:space="preserve">Работы по оптимизации методов исследования нарушений моторной функции пищевода проводились также и в России. В 1970-1980 годах В.Х. Василенко и А.Л. Гребенев использовали зонд, имеющий несколько баллонов небольшого диаметра, что позволяло избежать излишней стимуляции пищевода и возникновения вторичных сокращений его стенки [5]. </w:t>
      </w:r>
    </w:p>
    <w:p w14:paraId="7DAEFE5D" w14:textId="77777777" w:rsidR="002B5EB4" w:rsidRPr="00002D72" w:rsidRDefault="002B5EB4" w:rsidP="002B5EB4">
      <w:pPr>
        <w:widowControl w:val="0"/>
        <w:autoSpaceDE w:val="0"/>
        <w:autoSpaceDN w:val="0"/>
        <w:adjustRightInd w:val="0"/>
        <w:spacing w:after="240"/>
        <w:ind w:left="-709" w:firstLine="709"/>
        <w:contextualSpacing/>
      </w:pPr>
      <w:r w:rsidRPr="00002D72">
        <w:t>Неоценимый вклад в развитие методов функциональной диагностики пищевода в нашей стране внесла С.А. Чернякевич, разработав принципиально новый метод исследования – иономанометрию с применением специального комбинированного зонда («Исток-система», Фрязино), несущего кроме датчиков рН также два открытых манометрических катетера, расстояние между которыми составляло 5 см. Принцип метода состоял в протягивании зонда из желудка в пищевод с интервалом 1-0,5 см с фиксацией изменений давления в различных отделах пищевода. Совмещение возможностей рН –метрии и манометрии в одном исследовании позволяло одновременно обнаружить нарушения двигательной функции пищевода, структурные аномалии НПС (скользящую хиатальную грыжу) и гастроэзофагеальный рефлюкс [5,6].</w:t>
      </w:r>
    </w:p>
    <w:p w14:paraId="4DA614EC" w14:textId="77777777" w:rsidR="00F606FE" w:rsidRDefault="002B5EB4" w:rsidP="00F606FE">
      <w:pPr>
        <w:widowControl w:val="0"/>
        <w:autoSpaceDE w:val="0"/>
        <w:autoSpaceDN w:val="0"/>
        <w:adjustRightInd w:val="0"/>
        <w:spacing w:after="240"/>
        <w:ind w:left="-709" w:firstLine="709"/>
        <w:contextualSpacing/>
      </w:pPr>
      <w:r w:rsidRPr="00002D72">
        <w:t xml:space="preserve">В 1990-х годах Рэй Клаус (Ray Clouse) с коллегами разработали новую систему измерения давления, характеризовавшуюся тем, что расстояние между чувствительными элементами уменьшилось с 3-5 до 1 см, а число датчиков, расположенных на катетере от глотки до пищевода увеличилось до 36. Такой подход дал возможность оценивать моторную функцию верхнего пищеводного сфинктера (ВПС), пищевода и НПС одновременно и в совокупности [7]. </w:t>
      </w:r>
    </w:p>
    <w:p w14:paraId="128D3139" w14:textId="2BA5E5F4" w:rsidR="00F606FE" w:rsidRPr="000574D5" w:rsidRDefault="00F606FE" w:rsidP="00F606FE">
      <w:pPr>
        <w:widowControl w:val="0"/>
        <w:autoSpaceDE w:val="0"/>
        <w:autoSpaceDN w:val="0"/>
        <w:adjustRightInd w:val="0"/>
        <w:spacing w:after="240"/>
        <w:ind w:left="-709" w:firstLine="709"/>
        <w:contextualSpacing/>
      </w:pPr>
      <w:r w:rsidRPr="000574D5">
        <w:t xml:space="preserve">Существенным преимуществом метода (перед использовавшейся ранее традиционной манометрией пищевода) стало добавление цветного отображения данных, позволившее оценивать перистальтическую активность пищевода с использованием 3-х параметров: расстояние в см - по оси </w:t>
      </w:r>
      <w:r w:rsidRPr="000574D5">
        <w:rPr>
          <w:lang w:val="en-US"/>
        </w:rPr>
        <w:t>Y</w:t>
      </w:r>
      <w:r w:rsidRPr="000574D5">
        <w:t xml:space="preserve">, время в секундах - по оси Х, давление в мм.рт.ст отражено цветом (по аналогии с географическими картами). При этом более высоким значениям давления соответствуют цвета красно-коричневого спектра, а более низким - сине-голубого, что дает возможность получить наглядную и удобную для анализа и интерпретации картину моторно-эвакуаторной </w:t>
      </w:r>
      <w:r>
        <w:t>функции пищевода (рисунок 1)[8</w:t>
      </w:r>
      <w:r w:rsidRPr="000574D5">
        <w:rPr>
          <w:lang w:val="en-US"/>
        </w:rPr>
        <w:t>]</w:t>
      </w:r>
      <w:r w:rsidRPr="000574D5">
        <w:t>.</w:t>
      </w:r>
    </w:p>
    <w:p w14:paraId="3D613769" w14:textId="3CAB4BF1" w:rsidR="002B5EB4" w:rsidRPr="00002D72" w:rsidRDefault="002B5EB4" w:rsidP="002B5EB4">
      <w:pPr>
        <w:widowControl w:val="0"/>
        <w:autoSpaceDE w:val="0"/>
        <w:autoSpaceDN w:val="0"/>
        <w:adjustRightInd w:val="0"/>
        <w:spacing w:after="240"/>
        <w:ind w:left="-709" w:firstLine="709"/>
        <w:contextualSpacing/>
      </w:pPr>
      <w:r w:rsidRPr="00002D72">
        <w:t>.</w:t>
      </w:r>
    </w:p>
    <w:p w14:paraId="55979A46" w14:textId="77777777" w:rsidR="002B5EB4" w:rsidRPr="00002D72" w:rsidRDefault="002B5EB4" w:rsidP="002B5EB4">
      <w:pPr>
        <w:widowControl w:val="0"/>
        <w:autoSpaceDE w:val="0"/>
        <w:autoSpaceDN w:val="0"/>
        <w:adjustRightInd w:val="0"/>
        <w:spacing w:after="240"/>
        <w:ind w:left="-709" w:firstLine="709"/>
        <w:contextualSpacing/>
      </w:pPr>
    </w:p>
    <w:p w14:paraId="3406552F" w14:textId="32DB91B6" w:rsidR="002B5EB4" w:rsidRPr="00002D72" w:rsidRDefault="002B5EB4" w:rsidP="00002D72">
      <w:pPr>
        <w:widowControl w:val="0"/>
        <w:autoSpaceDE w:val="0"/>
        <w:autoSpaceDN w:val="0"/>
        <w:adjustRightInd w:val="0"/>
        <w:spacing w:after="240"/>
        <w:ind w:left="-709"/>
        <w:contextualSpacing/>
      </w:pPr>
      <w:r w:rsidRPr="00002D72">
        <w:t xml:space="preserve"> </w:t>
      </w:r>
      <w:r w:rsidRPr="00002D72">
        <w:rPr>
          <w:rFonts w:cs="Times"/>
          <w:noProof/>
          <w:color w:val="1A1718"/>
          <w:lang w:val="en-US"/>
        </w:rPr>
        <w:drawing>
          <wp:inline distT="0" distB="0" distL="0" distR="0" wp14:anchorId="2C71C34B" wp14:editId="235DD55C">
            <wp:extent cx="5930900" cy="2609850"/>
            <wp:effectExtent l="0" t="0" r="12700" b="6350"/>
            <wp:docPr id="1" name="Изображение 1" descr="Macintosh HD:Users:azatkai:Desktop:методичка манометрия :норма для методич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zatkai:Desktop:методичка манометрия :норма для методички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0900" cy="2609850"/>
                    </a:xfrm>
                    <a:prstGeom prst="rect">
                      <a:avLst/>
                    </a:prstGeom>
                    <a:noFill/>
                    <a:ln>
                      <a:noFill/>
                    </a:ln>
                  </pic:spPr>
                </pic:pic>
              </a:graphicData>
            </a:graphic>
          </wp:inline>
        </w:drawing>
      </w:r>
    </w:p>
    <w:p w14:paraId="71FEB92C" w14:textId="46E52805" w:rsidR="002B5EB4" w:rsidRPr="00002D72" w:rsidRDefault="002B5EB4" w:rsidP="002B5EB4">
      <w:pPr>
        <w:widowControl w:val="0"/>
        <w:autoSpaceDE w:val="0"/>
        <w:autoSpaceDN w:val="0"/>
        <w:adjustRightInd w:val="0"/>
        <w:spacing w:after="240"/>
        <w:ind w:left="-709"/>
        <w:contextualSpacing/>
      </w:pPr>
      <w:r w:rsidRPr="00002D72">
        <w:t xml:space="preserve">Рисунок 1. Манометрия пищевода высокого разрешения: нормальная моторика пищевода в ответ на глоток жидкости 5 мл </w:t>
      </w:r>
    </w:p>
    <w:p w14:paraId="5412C9AA" w14:textId="77777777" w:rsidR="002B5EB4" w:rsidRPr="00002D72" w:rsidRDefault="002B5EB4" w:rsidP="002B5EB4">
      <w:pPr>
        <w:widowControl w:val="0"/>
        <w:autoSpaceDE w:val="0"/>
        <w:autoSpaceDN w:val="0"/>
        <w:adjustRightInd w:val="0"/>
        <w:spacing w:after="240"/>
        <w:ind w:left="-709" w:firstLine="709"/>
        <w:contextualSpacing/>
      </w:pPr>
    </w:p>
    <w:p w14:paraId="6FCF622F" w14:textId="77DC8EB9" w:rsidR="002B5EB4" w:rsidRPr="00002D72" w:rsidRDefault="002B5EB4" w:rsidP="002B5EB4">
      <w:pPr>
        <w:widowControl w:val="0"/>
        <w:autoSpaceDE w:val="0"/>
        <w:autoSpaceDN w:val="0"/>
        <w:adjustRightInd w:val="0"/>
        <w:spacing w:after="240"/>
        <w:ind w:left="-709" w:firstLine="709"/>
        <w:contextualSpacing/>
      </w:pPr>
      <w:r w:rsidRPr="00002D72">
        <w:t>Основными преимуществами манометрии высокого разрешения являются точность вычислений, простота выполнения процедуры и наглядность метода. Непосредственно в процессе исследования программное обеспечение синтезирует целостную картину двигательной активности пищевода таким образом, что на экране выдается изображение функциональной анатомии пищевода в режиме реального времени.</w:t>
      </w:r>
    </w:p>
    <w:p w14:paraId="01F6A6B4" w14:textId="77777777" w:rsidR="002B5EB4" w:rsidRPr="00002D72" w:rsidRDefault="002B5EB4" w:rsidP="002B5EB4">
      <w:pPr>
        <w:widowControl w:val="0"/>
        <w:autoSpaceDE w:val="0"/>
        <w:autoSpaceDN w:val="0"/>
        <w:adjustRightInd w:val="0"/>
        <w:spacing w:after="240"/>
        <w:ind w:left="-709" w:firstLine="709"/>
        <w:contextualSpacing/>
      </w:pPr>
      <w:r w:rsidRPr="00002D72">
        <w:t xml:space="preserve">Для стандартизации методики проведения исследования, анализа результатов, систематизации нозологий в 2008 году в городе Сан-Диего (США) был проведен консенсус специалистов в области манометрии пищевода, итогом которого явилось создание так называемой “Чикагской классификации нарушений моторной функции пищевода”. В последующем подобные консенсусы проводились в 2011 г. в Асконе (Швейцария) и в 2014 г. в Чикаго (США). Результаты последнего консенсуса «The Chicago Classification of esophageal motility disorders, v3.0» опубликованы в  журнале Neurogastroenterology and Motility в 2015 г. [9]. </w:t>
      </w:r>
    </w:p>
    <w:p w14:paraId="6E660428" w14:textId="06DB3310" w:rsidR="002B5EB4" w:rsidRPr="00002D72" w:rsidRDefault="002B5EB4" w:rsidP="002B5EB4">
      <w:pPr>
        <w:widowControl w:val="0"/>
        <w:autoSpaceDE w:val="0"/>
        <w:autoSpaceDN w:val="0"/>
        <w:adjustRightInd w:val="0"/>
        <w:spacing w:after="240"/>
        <w:ind w:left="-709" w:firstLine="709"/>
        <w:contextualSpacing/>
      </w:pPr>
      <w:r w:rsidRPr="00002D72">
        <w:t xml:space="preserve">В Российской Федерации первое заседание рабочей группы и Экспертного совета, посвященное методологии и терминологии манометрии высокого разрешения было проведено 11 ноября 2017 г в рамках научно-практической конференции «Современные аспекты диагностики и лечения доброкачественных заболеваний пищевода-2017» (г. Санкт-Петербург). Результатами работы Экспертного совета, опубликованными в виде «Первого российского соглашения по манометрии пищевода высокого разрешения» в журнале «Доказательная гастроэнтерология» </w:t>
      </w:r>
      <w:r w:rsidR="00E00A8C">
        <w:t xml:space="preserve">(№1, 2018 г) </w:t>
      </w:r>
      <w:r w:rsidRPr="00002D72">
        <w:t>стало принятие единой методики проведения ма</w:t>
      </w:r>
      <w:r w:rsidR="00F606FE">
        <w:t>нометрии пищевода, общепринятой</w:t>
      </w:r>
      <w:r w:rsidRPr="00002D72">
        <w:t xml:space="preserve"> русскоязычной терминологии</w:t>
      </w:r>
      <w:r w:rsidR="00F606FE">
        <w:t xml:space="preserve"> </w:t>
      </w:r>
      <w:r w:rsidR="00F606FE">
        <w:rPr>
          <w:lang w:val="en-US"/>
        </w:rPr>
        <w:t>[37]</w:t>
      </w:r>
      <w:r w:rsidRPr="00002D72">
        <w:t xml:space="preserve">. </w:t>
      </w:r>
    </w:p>
    <w:p w14:paraId="1E2C1D46" w14:textId="77777777" w:rsidR="005A1998" w:rsidRPr="00002D72" w:rsidRDefault="005A1998" w:rsidP="008A0C5B">
      <w:pPr>
        <w:widowControl w:val="0"/>
        <w:autoSpaceDE w:val="0"/>
        <w:autoSpaceDN w:val="0"/>
        <w:adjustRightInd w:val="0"/>
        <w:spacing w:after="240"/>
        <w:ind w:left="-709"/>
        <w:contextualSpacing/>
        <w:rPr>
          <w:rFonts w:cs="Times"/>
          <w:color w:val="1A1718"/>
        </w:rPr>
      </w:pPr>
    </w:p>
    <w:p w14:paraId="1D121AD6" w14:textId="77777777" w:rsidR="009346FF" w:rsidRPr="00404E9C" w:rsidRDefault="009346FF" w:rsidP="009346FF">
      <w:pPr>
        <w:pStyle w:val="2"/>
        <w:rPr>
          <w:rFonts w:asciiTheme="minorHAnsi" w:hAnsiTheme="minorHAnsi"/>
          <w:color w:val="auto"/>
          <w:sz w:val="24"/>
          <w:szCs w:val="24"/>
        </w:rPr>
      </w:pPr>
      <w:bookmarkStart w:id="4" w:name="_Toc388090761"/>
      <w:r w:rsidRPr="00404E9C">
        <w:rPr>
          <w:rFonts w:asciiTheme="minorHAnsi" w:hAnsiTheme="minorHAnsi"/>
          <w:color w:val="auto"/>
          <w:sz w:val="24"/>
          <w:szCs w:val="24"/>
        </w:rPr>
        <w:t>Преимущества манометрии высокого разрешения</w:t>
      </w:r>
      <w:bookmarkEnd w:id="4"/>
    </w:p>
    <w:p w14:paraId="78DA3F27" w14:textId="72EC12F4" w:rsidR="009346FF" w:rsidRPr="00404E9C" w:rsidRDefault="009346FF" w:rsidP="009346FF">
      <w:pPr>
        <w:widowControl w:val="0"/>
        <w:autoSpaceDE w:val="0"/>
        <w:autoSpaceDN w:val="0"/>
        <w:adjustRightInd w:val="0"/>
        <w:spacing w:after="240"/>
        <w:ind w:left="-709" w:firstLine="709"/>
        <w:contextualSpacing/>
        <w:rPr>
          <w:rFonts w:cs="Times"/>
        </w:rPr>
      </w:pPr>
      <w:r w:rsidRPr="00404E9C">
        <w:rPr>
          <w:rFonts w:cs="Times"/>
        </w:rPr>
        <w:t>Несмотря на очевидно более высокую точность, заложенную в метод манометрии пищевода высокого разрешения в сравнении с традиционной, прямые сравнения обоих методов достаточно сложны. Одной из основных характеристик любого диагностического метода являются воспроизводимость результатов, которую оценивают используя коэффициенты внутриисследовательской согласованности (однородность значений получаемых одним и тем же исследователем) и межисследовательской согласованности (однородность значений, получаемых разными исследователями). Для манометрии пищевода высокого разрешения как внутри-, так и межисследовательская согласованность получа</w:t>
      </w:r>
      <w:r w:rsidR="00F606FE">
        <w:rPr>
          <w:rFonts w:cs="Times"/>
        </w:rPr>
        <w:t xml:space="preserve">емых данных достаточно высока. </w:t>
      </w:r>
      <w:r w:rsidRPr="00404E9C">
        <w:rPr>
          <w:rFonts w:cs="Times"/>
        </w:rPr>
        <w:t>Преимущества манометрии пищевода высокого разрешения по сравнению с традиционной манометрией приведены в таблице 1.</w:t>
      </w:r>
    </w:p>
    <w:p w14:paraId="08A28AAE" w14:textId="67B5BA8B" w:rsidR="009346FF" w:rsidRPr="00404E9C" w:rsidRDefault="009346FF" w:rsidP="009346FF">
      <w:pPr>
        <w:widowControl w:val="0"/>
        <w:autoSpaceDE w:val="0"/>
        <w:autoSpaceDN w:val="0"/>
        <w:adjustRightInd w:val="0"/>
        <w:spacing w:after="240"/>
        <w:ind w:left="-709" w:firstLine="425"/>
        <w:contextualSpacing/>
        <w:rPr>
          <w:rFonts w:cs="Times"/>
        </w:rPr>
      </w:pPr>
      <w:r w:rsidRPr="00404E9C">
        <w:rPr>
          <w:rFonts w:cs="Times"/>
        </w:rPr>
        <w:t xml:space="preserve"> </w:t>
      </w:r>
    </w:p>
    <w:p w14:paraId="0D7610C4" w14:textId="77777777" w:rsidR="009346FF" w:rsidRPr="00404E9C" w:rsidRDefault="009346FF" w:rsidP="009346FF">
      <w:pPr>
        <w:widowControl w:val="0"/>
        <w:autoSpaceDE w:val="0"/>
        <w:autoSpaceDN w:val="0"/>
        <w:adjustRightInd w:val="0"/>
        <w:spacing w:after="240"/>
        <w:ind w:left="-709" w:firstLine="709"/>
        <w:contextualSpacing/>
        <w:jc w:val="both"/>
        <w:rPr>
          <w:rFonts w:cs="Times New Roman"/>
        </w:rPr>
      </w:pPr>
      <w:r w:rsidRPr="00404E9C">
        <w:rPr>
          <w:rFonts w:cs="Times New Roman"/>
        </w:rPr>
        <w:t>Таблица 1. Преимущества и недостатки манометрии пищевода высокого разрешения по сравнению с традиционной манометрией</w:t>
      </w:r>
    </w:p>
    <w:p w14:paraId="056DE2AF" w14:textId="77777777" w:rsidR="009346FF" w:rsidRPr="00404E9C" w:rsidRDefault="009346FF" w:rsidP="009346FF">
      <w:pPr>
        <w:widowControl w:val="0"/>
        <w:autoSpaceDE w:val="0"/>
        <w:autoSpaceDN w:val="0"/>
        <w:adjustRightInd w:val="0"/>
        <w:spacing w:after="240"/>
        <w:ind w:firstLine="709"/>
        <w:contextualSpacing/>
        <w:jc w:val="both"/>
        <w:rPr>
          <w:rFonts w:cs="Times New Roman"/>
        </w:rPr>
      </w:pPr>
    </w:p>
    <w:tbl>
      <w:tblPr>
        <w:tblStyle w:val="a7"/>
        <w:tblW w:w="0" w:type="auto"/>
        <w:tblLook w:val="04A0" w:firstRow="1" w:lastRow="0" w:firstColumn="1" w:lastColumn="0" w:noHBand="0" w:noVBand="1"/>
      </w:tblPr>
      <w:tblGrid>
        <w:gridCol w:w="3195"/>
        <w:gridCol w:w="3178"/>
        <w:gridCol w:w="3192"/>
      </w:tblGrid>
      <w:tr w:rsidR="009346FF" w:rsidRPr="00404E9C" w14:paraId="41FE60C1" w14:textId="77777777" w:rsidTr="00002D72">
        <w:tc>
          <w:tcPr>
            <w:tcW w:w="3195" w:type="dxa"/>
          </w:tcPr>
          <w:p w14:paraId="639DFEE2" w14:textId="77777777" w:rsidR="009346FF" w:rsidRPr="00404E9C" w:rsidRDefault="009346FF" w:rsidP="009346FF">
            <w:pPr>
              <w:widowControl w:val="0"/>
              <w:autoSpaceDE w:val="0"/>
              <w:autoSpaceDN w:val="0"/>
              <w:adjustRightInd w:val="0"/>
              <w:spacing w:after="240"/>
              <w:contextualSpacing/>
              <w:jc w:val="both"/>
              <w:rPr>
                <w:rFonts w:cs="Times New Roman"/>
                <w:b/>
              </w:rPr>
            </w:pPr>
            <w:r w:rsidRPr="00404E9C">
              <w:rPr>
                <w:rFonts w:cs="Times New Roman"/>
                <w:b/>
              </w:rPr>
              <w:t>Сравниваемый показатель</w:t>
            </w:r>
          </w:p>
        </w:tc>
        <w:tc>
          <w:tcPr>
            <w:tcW w:w="3178" w:type="dxa"/>
          </w:tcPr>
          <w:p w14:paraId="3F47FD7E"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b/>
              </w:rPr>
              <w:t>Традиционная манометрия пищевода</w:t>
            </w:r>
          </w:p>
        </w:tc>
        <w:tc>
          <w:tcPr>
            <w:tcW w:w="3192" w:type="dxa"/>
          </w:tcPr>
          <w:p w14:paraId="47D49900"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b/>
              </w:rPr>
              <w:t>Манометрия пищевода высокого разрешения</w:t>
            </w:r>
          </w:p>
        </w:tc>
      </w:tr>
      <w:tr w:rsidR="009346FF" w:rsidRPr="00404E9C" w14:paraId="18C411D6" w14:textId="77777777" w:rsidTr="00002D72">
        <w:tc>
          <w:tcPr>
            <w:tcW w:w="3195" w:type="dxa"/>
          </w:tcPr>
          <w:p w14:paraId="482F3C47"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Воспроизводимость результатов</w:t>
            </w:r>
          </w:p>
        </w:tc>
        <w:tc>
          <w:tcPr>
            <w:tcW w:w="3178" w:type="dxa"/>
          </w:tcPr>
          <w:p w14:paraId="5728491B"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Низкая</w:t>
            </w:r>
          </w:p>
        </w:tc>
        <w:tc>
          <w:tcPr>
            <w:tcW w:w="3192" w:type="dxa"/>
          </w:tcPr>
          <w:p w14:paraId="3F897E6E"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Высокая</w:t>
            </w:r>
          </w:p>
        </w:tc>
      </w:tr>
      <w:tr w:rsidR="009346FF" w:rsidRPr="00404E9C" w14:paraId="662E97FC" w14:textId="77777777" w:rsidTr="00002D72">
        <w:tc>
          <w:tcPr>
            <w:tcW w:w="3195" w:type="dxa"/>
          </w:tcPr>
          <w:p w14:paraId="34ED0A59"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Удобство в использовании</w:t>
            </w:r>
          </w:p>
        </w:tc>
        <w:tc>
          <w:tcPr>
            <w:tcW w:w="3178" w:type="dxa"/>
          </w:tcPr>
          <w:p w14:paraId="04B2B660"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Водно-перфузионные системы состоят из множества компонентов и громоздки в использовании</w:t>
            </w:r>
          </w:p>
        </w:tc>
        <w:tc>
          <w:tcPr>
            <w:tcW w:w="3192" w:type="dxa"/>
          </w:tcPr>
          <w:p w14:paraId="570B43A3"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Оптимизированная система с меньшим числом компонентов, возможность использования твердотельных катетеров</w:t>
            </w:r>
          </w:p>
        </w:tc>
      </w:tr>
      <w:tr w:rsidR="009346FF" w:rsidRPr="00404E9C" w14:paraId="4DD6D53D" w14:textId="77777777" w:rsidTr="00002D72">
        <w:tc>
          <w:tcPr>
            <w:tcW w:w="3195" w:type="dxa"/>
          </w:tcPr>
          <w:p w14:paraId="24897B3C"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Стоимость исследования</w:t>
            </w:r>
          </w:p>
        </w:tc>
        <w:tc>
          <w:tcPr>
            <w:tcW w:w="3178" w:type="dxa"/>
          </w:tcPr>
          <w:p w14:paraId="49497AB9"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Низкая</w:t>
            </w:r>
          </w:p>
        </w:tc>
        <w:tc>
          <w:tcPr>
            <w:tcW w:w="3192" w:type="dxa"/>
          </w:tcPr>
          <w:p w14:paraId="22F5E174"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Высокая</w:t>
            </w:r>
          </w:p>
        </w:tc>
      </w:tr>
      <w:tr w:rsidR="009346FF" w:rsidRPr="00404E9C" w14:paraId="7631459A" w14:textId="77777777" w:rsidTr="00002D72">
        <w:tc>
          <w:tcPr>
            <w:tcW w:w="3195" w:type="dxa"/>
          </w:tcPr>
          <w:p w14:paraId="45BF648B"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Время исследования</w:t>
            </w:r>
          </w:p>
        </w:tc>
        <w:tc>
          <w:tcPr>
            <w:tcW w:w="3178" w:type="dxa"/>
          </w:tcPr>
          <w:p w14:paraId="5A810B1A"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Большее время исследования</w:t>
            </w:r>
          </w:p>
        </w:tc>
        <w:tc>
          <w:tcPr>
            <w:tcW w:w="3192" w:type="dxa"/>
          </w:tcPr>
          <w:p w14:paraId="2393BFC9" w14:textId="77777777" w:rsidR="009346FF" w:rsidRPr="00404E9C" w:rsidRDefault="009346FF" w:rsidP="009346FF">
            <w:pPr>
              <w:widowControl w:val="0"/>
              <w:autoSpaceDE w:val="0"/>
              <w:autoSpaceDN w:val="0"/>
              <w:adjustRightInd w:val="0"/>
              <w:spacing w:after="240"/>
              <w:contextualSpacing/>
              <w:jc w:val="both"/>
              <w:rPr>
                <w:rFonts w:cs="Times New Roman"/>
              </w:rPr>
            </w:pPr>
            <w:r w:rsidRPr="00404E9C">
              <w:rPr>
                <w:rFonts w:cs="Times New Roman"/>
              </w:rPr>
              <w:t>Время исследования относительно невелико</w:t>
            </w:r>
          </w:p>
        </w:tc>
      </w:tr>
      <w:tr w:rsidR="00C12F8B" w:rsidRPr="00404E9C" w14:paraId="44BFCD59" w14:textId="77777777" w:rsidTr="00002D72">
        <w:tc>
          <w:tcPr>
            <w:tcW w:w="3195" w:type="dxa"/>
          </w:tcPr>
          <w:p w14:paraId="31EE628E" w14:textId="66F1A12F"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Диагностическая точность</w:t>
            </w:r>
          </w:p>
        </w:tc>
        <w:tc>
          <w:tcPr>
            <w:tcW w:w="3178" w:type="dxa"/>
          </w:tcPr>
          <w:p w14:paraId="2147AB0E" w14:textId="5EC1643C"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 xml:space="preserve">Значительные промежутки в расположении датчиков </w:t>
            </w:r>
            <w:r>
              <w:rPr>
                <w:rFonts w:cs="Times New Roman"/>
              </w:rPr>
              <w:t xml:space="preserve">давления </w:t>
            </w:r>
            <w:r w:rsidRPr="00404E9C">
              <w:rPr>
                <w:rFonts w:cs="Times New Roman"/>
              </w:rPr>
              <w:t xml:space="preserve">на </w:t>
            </w:r>
            <w:r>
              <w:rPr>
                <w:rFonts w:cs="Times New Roman"/>
              </w:rPr>
              <w:t>катетере</w:t>
            </w:r>
            <w:r w:rsidRPr="00404E9C">
              <w:rPr>
                <w:rFonts w:cs="Times New Roman"/>
              </w:rPr>
              <w:t xml:space="preserve"> (5 см) обусловливает большую частоту ошибок и пропущенной патологии</w:t>
            </w:r>
          </w:p>
        </w:tc>
        <w:tc>
          <w:tcPr>
            <w:tcW w:w="3192" w:type="dxa"/>
          </w:tcPr>
          <w:p w14:paraId="557A0287" w14:textId="3C2F3BAC" w:rsidR="00C12F8B" w:rsidRPr="00404E9C" w:rsidRDefault="00C12F8B" w:rsidP="009346FF">
            <w:pPr>
              <w:widowControl w:val="0"/>
              <w:autoSpaceDE w:val="0"/>
              <w:autoSpaceDN w:val="0"/>
              <w:adjustRightInd w:val="0"/>
              <w:spacing w:after="240"/>
              <w:contextualSpacing/>
              <w:jc w:val="both"/>
              <w:rPr>
                <w:rFonts w:cs="Times New Roman"/>
              </w:rPr>
            </w:pPr>
            <w:r>
              <w:rPr>
                <w:rFonts w:cs="Times New Roman"/>
              </w:rPr>
              <w:t>Катетер с 36 датчиками</w:t>
            </w:r>
            <w:r w:rsidRPr="00404E9C">
              <w:rPr>
                <w:rFonts w:cs="Times New Roman"/>
              </w:rPr>
              <w:t xml:space="preserve"> позволяет получить информацию о давлении практически на всем протяжении просвета пищевода</w:t>
            </w:r>
          </w:p>
        </w:tc>
      </w:tr>
      <w:tr w:rsidR="00C12F8B" w:rsidRPr="00404E9C" w14:paraId="345E9F3A" w14:textId="77777777" w:rsidTr="00002D72">
        <w:tc>
          <w:tcPr>
            <w:tcW w:w="3195" w:type="dxa"/>
          </w:tcPr>
          <w:p w14:paraId="779FE996" w14:textId="7D284377"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Определение положения НПС</w:t>
            </w:r>
          </w:p>
        </w:tc>
        <w:tc>
          <w:tcPr>
            <w:tcW w:w="3178" w:type="dxa"/>
          </w:tcPr>
          <w:p w14:paraId="4CD114D4" w14:textId="0CB11489"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Требуется перемещение катетера</w:t>
            </w:r>
          </w:p>
        </w:tc>
        <w:tc>
          <w:tcPr>
            <w:tcW w:w="3192" w:type="dxa"/>
          </w:tcPr>
          <w:p w14:paraId="0C18F43E" w14:textId="006D7941"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Катетер находится в одном положении</w:t>
            </w:r>
          </w:p>
        </w:tc>
      </w:tr>
      <w:tr w:rsidR="00C12F8B" w:rsidRPr="00404E9C" w14:paraId="4C4CEB19" w14:textId="77777777" w:rsidTr="00002D72">
        <w:tc>
          <w:tcPr>
            <w:tcW w:w="3195" w:type="dxa"/>
          </w:tcPr>
          <w:p w14:paraId="242E0C3F" w14:textId="02D16FE9"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 xml:space="preserve">Определение грыжи ПОД </w:t>
            </w:r>
          </w:p>
        </w:tc>
        <w:tc>
          <w:tcPr>
            <w:tcW w:w="3178" w:type="dxa"/>
          </w:tcPr>
          <w:p w14:paraId="15988456" w14:textId="37BEE116"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Затруднительно</w:t>
            </w:r>
          </w:p>
        </w:tc>
        <w:tc>
          <w:tcPr>
            <w:tcW w:w="3192" w:type="dxa"/>
          </w:tcPr>
          <w:p w14:paraId="17199A9B" w14:textId="30CDEB1C" w:rsidR="00C12F8B" w:rsidRPr="00404E9C" w:rsidRDefault="00C12F8B" w:rsidP="009346FF">
            <w:pPr>
              <w:widowControl w:val="0"/>
              <w:autoSpaceDE w:val="0"/>
              <w:autoSpaceDN w:val="0"/>
              <w:adjustRightInd w:val="0"/>
              <w:spacing w:after="240"/>
              <w:contextualSpacing/>
              <w:jc w:val="both"/>
              <w:rPr>
                <w:rFonts w:cs="Times New Roman"/>
              </w:rPr>
            </w:pPr>
            <w:r w:rsidRPr="00404E9C">
              <w:rPr>
                <w:rFonts w:cs="Times New Roman"/>
              </w:rPr>
              <w:t>Определение наличия и размеров грыжи ПОД с высокой точностью</w:t>
            </w:r>
          </w:p>
        </w:tc>
      </w:tr>
    </w:tbl>
    <w:p w14:paraId="23401994" w14:textId="77777777" w:rsidR="00C12F8B" w:rsidRDefault="00C12F8B" w:rsidP="00E00A8C">
      <w:pPr>
        <w:pStyle w:val="2"/>
        <w:rPr>
          <w:rFonts w:asciiTheme="minorHAnsi" w:hAnsiTheme="minorHAnsi"/>
          <w:color w:val="auto"/>
          <w:sz w:val="24"/>
          <w:szCs w:val="24"/>
        </w:rPr>
      </w:pPr>
    </w:p>
    <w:p w14:paraId="326FFA40" w14:textId="77777777" w:rsidR="00E00A8C" w:rsidRDefault="00E00A8C" w:rsidP="00E00A8C">
      <w:pPr>
        <w:pStyle w:val="2"/>
        <w:rPr>
          <w:rFonts w:asciiTheme="minorHAnsi" w:hAnsiTheme="minorHAnsi"/>
          <w:color w:val="auto"/>
          <w:sz w:val="24"/>
          <w:szCs w:val="24"/>
        </w:rPr>
      </w:pPr>
      <w:bookmarkStart w:id="5" w:name="_Toc388090762"/>
      <w:r w:rsidRPr="00002D72">
        <w:rPr>
          <w:rFonts w:asciiTheme="minorHAnsi" w:hAnsiTheme="minorHAnsi"/>
          <w:color w:val="auto"/>
          <w:sz w:val="24"/>
          <w:szCs w:val="24"/>
        </w:rPr>
        <w:t>Показания к проведению манометрии пищевода высокого разрешения</w:t>
      </w:r>
      <w:bookmarkEnd w:id="5"/>
    </w:p>
    <w:p w14:paraId="6D221928" w14:textId="77777777" w:rsidR="00C12F8B" w:rsidRPr="00C12F8B" w:rsidRDefault="00C12F8B" w:rsidP="00C12F8B"/>
    <w:p w14:paraId="0CE037B4"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Pr>
          <w:rFonts w:cs="Times New Roman"/>
        </w:rPr>
        <w:t>Дисфагия (после исключения</w:t>
      </w:r>
      <w:r w:rsidRPr="00002D72">
        <w:rPr>
          <w:rFonts w:cs="Times New Roman"/>
        </w:rPr>
        <w:t xml:space="preserve"> органических причин): диагностика эзофагоспазма, ахалазии, неэффективной моторики пищевода;</w:t>
      </w:r>
    </w:p>
    <w:p w14:paraId="10C5AEB0"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Некардиальная боль в грудной клетке: диагностика дистального эзофагоспазма, гиперконтрактильного пищевода, ахалазии, грыжи ПОД;</w:t>
      </w:r>
    </w:p>
    <w:p w14:paraId="0ACB558E"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Предоперационное обследование больных с ахалазией кардии (для подтверждения диагноза, уточнения типа ахалазии);</w:t>
      </w:r>
    </w:p>
    <w:p w14:paraId="359DE43B"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Предоперационное обследование больных ГЭРБ, которым планируется проведение антирефлюксных операций (для исключения неэффективной моторики пищевода, ахлазии, уточнения размера грыжи ПОД);</w:t>
      </w:r>
      <w:r w:rsidRPr="00002D72">
        <w:rPr>
          <w:rFonts w:cs="Times New Roman"/>
          <w:lang w:val="en-US"/>
        </w:rPr>
        <w:t xml:space="preserve"> </w:t>
      </w:r>
    </w:p>
    <w:p w14:paraId="05497564"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Предоперационное обследование больных с ожирением, которым планируется проведение бариатрических операций;</w:t>
      </w:r>
    </w:p>
    <w:p w14:paraId="6E293B84"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Контроль эффективности оперативного лечения ахалазии кардии и ГЭРБ;</w:t>
      </w:r>
    </w:p>
    <w:p w14:paraId="3EDD2E04" w14:textId="77777777" w:rsidR="00E00A8C" w:rsidRPr="00002D72"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Определение положения НПС перед проведением рН-метрии или рН-импедансометрии пищевода;</w:t>
      </w:r>
    </w:p>
    <w:p w14:paraId="463B1B0E" w14:textId="77777777" w:rsidR="00E00A8C" w:rsidRPr="009F3B2A" w:rsidRDefault="00E00A8C" w:rsidP="00E00A8C">
      <w:pPr>
        <w:pStyle w:val="a3"/>
        <w:widowControl w:val="0"/>
        <w:numPr>
          <w:ilvl w:val="0"/>
          <w:numId w:val="1"/>
        </w:numPr>
        <w:autoSpaceDE w:val="0"/>
        <w:autoSpaceDN w:val="0"/>
        <w:adjustRightInd w:val="0"/>
        <w:spacing w:after="240"/>
        <w:ind w:left="0" w:firstLine="709"/>
        <w:rPr>
          <w:rFonts w:cs="Times New Roman"/>
        </w:rPr>
      </w:pPr>
      <w:r w:rsidRPr="00002D72">
        <w:rPr>
          <w:rFonts w:cs="Times New Roman"/>
        </w:rPr>
        <w:t>Дисфаги</w:t>
      </w:r>
      <w:r>
        <w:rPr>
          <w:rFonts w:cs="Times New Roman"/>
        </w:rPr>
        <w:t>я после антирефлюксных операций</w:t>
      </w:r>
      <w:r w:rsidRPr="009F3B2A">
        <w:rPr>
          <w:rFonts w:cs="Times New Roman"/>
          <w:lang w:val="en-US"/>
        </w:rPr>
        <w:t>.</w:t>
      </w:r>
    </w:p>
    <w:p w14:paraId="6489CC7D" w14:textId="77777777" w:rsidR="00E00A8C" w:rsidRPr="00002D72" w:rsidRDefault="00E00A8C" w:rsidP="00E00A8C">
      <w:pPr>
        <w:pStyle w:val="a3"/>
        <w:widowControl w:val="0"/>
        <w:autoSpaceDE w:val="0"/>
        <w:autoSpaceDN w:val="0"/>
        <w:adjustRightInd w:val="0"/>
        <w:spacing w:after="240"/>
        <w:ind w:left="0" w:firstLine="709"/>
        <w:rPr>
          <w:rFonts w:cs="Times New Roman"/>
          <w:b/>
          <w:lang w:val="en-US"/>
        </w:rPr>
      </w:pPr>
    </w:p>
    <w:p w14:paraId="1576C08A" w14:textId="77777777" w:rsidR="00E00A8C" w:rsidRPr="00002D72" w:rsidRDefault="00E00A8C" w:rsidP="00E00A8C">
      <w:pPr>
        <w:pStyle w:val="2"/>
        <w:rPr>
          <w:rFonts w:asciiTheme="minorHAnsi" w:hAnsiTheme="minorHAnsi"/>
          <w:color w:val="auto"/>
          <w:sz w:val="24"/>
          <w:szCs w:val="24"/>
        </w:rPr>
      </w:pPr>
      <w:bookmarkStart w:id="6" w:name="_Toc388090763"/>
      <w:r w:rsidRPr="00002D72">
        <w:rPr>
          <w:rFonts w:asciiTheme="minorHAnsi" w:hAnsiTheme="minorHAnsi"/>
          <w:color w:val="auto"/>
          <w:sz w:val="24"/>
          <w:szCs w:val="24"/>
        </w:rPr>
        <w:t>Противопоказания к проведению манометрии пищевода высокого разрешения</w:t>
      </w:r>
      <w:bookmarkEnd w:id="6"/>
    </w:p>
    <w:p w14:paraId="07C51B8B"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З</w:t>
      </w:r>
      <w:r w:rsidRPr="00002D72">
        <w:rPr>
          <w:rFonts w:cs="Times"/>
        </w:rPr>
        <w:t>локачественные новообразования пищевода и желудка;</w:t>
      </w:r>
    </w:p>
    <w:p w14:paraId="2FBE59D2"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Я</w:t>
      </w:r>
      <w:r w:rsidRPr="00002D72">
        <w:rPr>
          <w:rFonts w:cs="Times"/>
        </w:rPr>
        <w:t>звы пищевода и желудка;</w:t>
      </w:r>
    </w:p>
    <w:p w14:paraId="34889B37"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В</w:t>
      </w:r>
      <w:r w:rsidRPr="00002D72">
        <w:rPr>
          <w:rFonts w:cs="Times"/>
        </w:rPr>
        <w:t>арикозное расширение вен пищевода II-IV степени;</w:t>
      </w:r>
    </w:p>
    <w:p w14:paraId="77B76338"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Н</w:t>
      </w:r>
      <w:r w:rsidRPr="00002D72">
        <w:rPr>
          <w:rFonts w:cs="Times"/>
        </w:rPr>
        <w:t>едавние (до 3 месяцев) хирургические вмешательства или кровотечения из верхних отделов ЖКТ;</w:t>
      </w:r>
    </w:p>
    <w:p w14:paraId="51665E2B"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О</w:t>
      </w:r>
      <w:r w:rsidRPr="00002D72">
        <w:rPr>
          <w:rFonts w:cs="Times"/>
        </w:rPr>
        <w:t>жоги, дивертикулы, декомпенсированные стриктуры пищевода;</w:t>
      </w:r>
    </w:p>
    <w:p w14:paraId="5F377727"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У</w:t>
      </w:r>
      <w:r w:rsidRPr="00002D72">
        <w:rPr>
          <w:rFonts w:cs="Times"/>
        </w:rPr>
        <w:t>порный кашель или рвота;</w:t>
      </w:r>
    </w:p>
    <w:p w14:paraId="6DE303B5"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А</w:t>
      </w:r>
      <w:r w:rsidRPr="00002D72">
        <w:rPr>
          <w:rFonts w:cs="Times"/>
        </w:rPr>
        <w:t>невризма аорты;</w:t>
      </w:r>
    </w:p>
    <w:p w14:paraId="39123037"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Т</w:t>
      </w:r>
      <w:r w:rsidRPr="00002D72">
        <w:rPr>
          <w:rFonts w:cs="Times"/>
        </w:rPr>
        <w:t>яжелые формы гипертонической болезни и ИБС;</w:t>
      </w:r>
    </w:p>
    <w:p w14:paraId="09D07265"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О</w:t>
      </w:r>
      <w:r w:rsidRPr="00002D72">
        <w:rPr>
          <w:rFonts w:cs="Times"/>
        </w:rPr>
        <w:t>бструкция носоглотки;</w:t>
      </w:r>
    </w:p>
    <w:p w14:paraId="1CC139F3"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Ч</w:t>
      </w:r>
      <w:r w:rsidRPr="00002D72">
        <w:rPr>
          <w:rFonts w:cs="Times"/>
        </w:rPr>
        <w:t>елюстно-лицевые травмы;</w:t>
      </w:r>
    </w:p>
    <w:p w14:paraId="3BD8EE07" w14:textId="77777777" w:rsidR="00E00A8C" w:rsidRPr="00002D72"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Т</w:t>
      </w:r>
      <w:r w:rsidRPr="00002D72">
        <w:rPr>
          <w:rFonts w:cs="Times"/>
        </w:rPr>
        <w:t xml:space="preserve">яжелые формы коагулопатий; </w:t>
      </w:r>
    </w:p>
    <w:p w14:paraId="0C3058B7" w14:textId="77777777" w:rsidR="00E00A8C" w:rsidRDefault="00E00A8C" w:rsidP="00112274">
      <w:pPr>
        <w:pStyle w:val="a3"/>
        <w:widowControl w:val="0"/>
        <w:numPr>
          <w:ilvl w:val="0"/>
          <w:numId w:val="22"/>
        </w:numPr>
        <w:autoSpaceDE w:val="0"/>
        <w:autoSpaceDN w:val="0"/>
        <w:adjustRightInd w:val="0"/>
        <w:spacing w:after="240"/>
        <w:ind w:left="1418" w:hanging="709"/>
        <w:rPr>
          <w:rFonts w:cs="Times"/>
        </w:rPr>
      </w:pPr>
      <w:r>
        <w:rPr>
          <w:rFonts w:cs="Times"/>
        </w:rPr>
        <w:t>П</w:t>
      </w:r>
      <w:r w:rsidRPr="00002D72">
        <w:rPr>
          <w:rFonts w:cs="Times"/>
        </w:rPr>
        <w:t>сихические заболевания.</w:t>
      </w:r>
    </w:p>
    <w:p w14:paraId="35C8139C" w14:textId="77777777" w:rsidR="00E00A8C" w:rsidRPr="00002D72" w:rsidRDefault="00E00A8C" w:rsidP="00E00A8C">
      <w:pPr>
        <w:pStyle w:val="a3"/>
        <w:widowControl w:val="0"/>
        <w:autoSpaceDE w:val="0"/>
        <w:autoSpaceDN w:val="0"/>
        <w:adjustRightInd w:val="0"/>
        <w:spacing w:after="240"/>
        <w:ind w:left="1418"/>
        <w:rPr>
          <w:rFonts w:cs="Times"/>
        </w:rPr>
      </w:pPr>
    </w:p>
    <w:p w14:paraId="3D7789D5" w14:textId="77777777" w:rsidR="00607E0D" w:rsidRPr="00002D72" w:rsidRDefault="00607E0D" w:rsidP="00607E0D">
      <w:pPr>
        <w:pStyle w:val="2"/>
        <w:rPr>
          <w:rFonts w:asciiTheme="minorHAnsi" w:hAnsiTheme="minorHAnsi"/>
          <w:color w:val="auto"/>
          <w:sz w:val="24"/>
          <w:szCs w:val="24"/>
        </w:rPr>
      </w:pPr>
      <w:bookmarkStart w:id="7" w:name="_Toc388090764"/>
      <w:r w:rsidRPr="00002D72">
        <w:rPr>
          <w:rFonts w:asciiTheme="minorHAnsi" w:hAnsiTheme="minorHAnsi"/>
          <w:color w:val="auto"/>
          <w:sz w:val="24"/>
          <w:szCs w:val="24"/>
        </w:rPr>
        <w:t>Подготовка пациента к исследованию</w:t>
      </w:r>
      <w:bookmarkEnd w:id="7"/>
    </w:p>
    <w:p w14:paraId="2DEF9695" w14:textId="77777777" w:rsidR="00607E0D" w:rsidRDefault="00607E0D" w:rsidP="00607E0D">
      <w:pPr>
        <w:ind w:left="-709" w:firstLine="709"/>
      </w:pPr>
      <w:r w:rsidRPr="00002D72">
        <w:rPr>
          <w:rFonts w:cs="Times New Roman"/>
        </w:rPr>
        <w:t>Манометрия пищевода высокого разрешения</w:t>
      </w:r>
      <w:r w:rsidRPr="00002D72">
        <w:rPr>
          <w:rFonts w:cs="Times New Roman"/>
          <w:color w:val="FF0000"/>
        </w:rPr>
        <w:t xml:space="preserve"> </w:t>
      </w:r>
      <w:r w:rsidRPr="00002D72">
        <w:t xml:space="preserve">проводится натощак. </w:t>
      </w:r>
      <w:r>
        <w:t xml:space="preserve">Исследование не должно проводиться в один день с эндоскопическими процедурами и с рентгеноскопией пищевода. </w:t>
      </w:r>
      <w:r w:rsidRPr="00002D72">
        <w:t xml:space="preserve">Не рекомендуется употреблять твердую пищу в течение минимум четырех часов, а жидкость как минимум в течение двух часов до начала исследования. У больных, у которых эвакуация содержимого из просвета пищевода или желудка замедлена (ахалазия кардии, гастропарез) требуется более длительный период отказа от приема пищи. </w:t>
      </w:r>
      <w:r>
        <w:t xml:space="preserve">Следует предупредить пациентов о необходимости воздержаться от жевательной резинки и курения </w:t>
      </w:r>
      <w:r w:rsidRPr="00002D72">
        <w:t>за 3–4 часа до начала процедуры.</w:t>
      </w:r>
    </w:p>
    <w:p w14:paraId="5B70A2AD" w14:textId="77777777" w:rsidR="00607E0D" w:rsidRPr="00002D72" w:rsidRDefault="00607E0D" w:rsidP="00607E0D">
      <w:pPr>
        <w:ind w:left="-709" w:firstLine="709"/>
      </w:pPr>
      <w:r w:rsidRPr="00002D72">
        <w:t xml:space="preserve"> Препараты, способные повлиять </w:t>
      </w:r>
      <w:r>
        <w:t>на моторную функцию пищевода по</w:t>
      </w:r>
      <w:r w:rsidRPr="00002D72">
        <w:t xml:space="preserve"> возможности должны быть отменены за 24 </w:t>
      </w:r>
      <w:r>
        <w:t>часа до начала исследования. К таким</w:t>
      </w:r>
      <w:r w:rsidRPr="00002D72">
        <w:t xml:space="preserve"> лекарственным средствам </w:t>
      </w:r>
      <w:r>
        <w:t>относятся: препараты</w:t>
      </w:r>
      <w:r w:rsidRPr="00002D72">
        <w:t>, воздействующие на бета-адренорецепторы (бета-адреноблокаторы, бета-агонисты), нитраты, антагонисты кальция, холинолитики, прокинетики, седативные средства, никотин, кофеин, опиаты, алкоголь. В случае, если пациент использовал лекарственные средства перед проведением процедуры, то перечень этих препаратов должен быть отражен в протоколе исследования.</w:t>
      </w:r>
    </w:p>
    <w:p w14:paraId="0B1DAACE" w14:textId="77777777" w:rsidR="00607E0D" w:rsidRPr="00002D72" w:rsidRDefault="00607E0D" w:rsidP="00607E0D">
      <w:pPr>
        <w:ind w:left="-709" w:firstLine="709"/>
      </w:pPr>
      <w:r w:rsidRPr="00002D72">
        <w:t>В соответствии с законодательством Российской Федерации пациент или его законный представитель должен быть надлежащим образом и в доступной форме проинформирован "о целях, методах оказания медицинской помощи, связанном с ними риске, возможных вариантах медицинского вмешательства, о его последствиях, а также о предполагаемых результатах", при этом добровольное информированное согласие пациента должно быть получено в письменном виде до начала исследования.</w:t>
      </w:r>
    </w:p>
    <w:p w14:paraId="0C2E6027" w14:textId="77777777" w:rsidR="00607E0D" w:rsidRPr="00002D72" w:rsidRDefault="00607E0D" w:rsidP="00607E0D">
      <w:pPr>
        <w:ind w:left="-709" w:firstLine="709"/>
      </w:pPr>
      <w:r w:rsidRPr="00002D72">
        <w:t xml:space="preserve">При получении согласия пациент должен иметь возможность задать вопросы и получить на них ответы. Пациент должен быть проинформирован о возможности отзыва информированного согласия на проведение исследование в любое время по своему усмотрению. </w:t>
      </w:r>
    </w:p>
    <w:p w14:paraId="6A2B7E4C" w14:textId="786517D8" w:rsidR="00607E0D" w:rsidRPr="00002D72" w:rsidRDefault="00607E0D" w:rsidP="00607E0D">
      <w:pPr>
        <w:ind w:left="-709" w:firstLine="709"/>
      </w:pPr>
      <w:r w:rsidRPr="00002D72">
        <w:t>Пациенту необходимо предоставить информацию о правилах поведения</w:t>
      </w:r>
      <w:r>
        <w:t xml:space="preserve"> в период проведения исследования</w:t>
      </w:r>
      <w:r w:rsidRPr="00002D72">
        <w:t xml:space="preserve"> для уменьшения риска осложнений (не сопротивляться введению зонда, не морщить нос, не отклонять голову, не пытаться самостоятельн</w:t>
      </w:r>
      <w:r>
        <w:t>о удалять зонд</w:t>
      </w:r>
      <w:r w:rsidRPr="00002D72">
        <w:t xml:space="preserve">). </w:t>
      </w:r>
    </w:p>
    <w:p w14:paraId="21992A6A" w14:textId="77777777" w:rsidR="00607E0D" w:rsidRPr="00002D72" w:rsidRDefault="00607E0D" w:rsidP="00607E0D">
      <w:pPr>
        <w:ind w:left="-709" w:firstLine="709"/>
      </w:pPr>
      <w:r w:rsidRPr="00002D72">
        <w:t>До начала исслед</w:t>
      </w:r>
      <w:r>
        <w:t>ования специалист, проводящий</w:t>
      </w:r>
      <w:r w:rsidRPr="00002D72">
        <w:t xml:space="preserve"> манометрию</w:t>
      </w:r>
      <w:r>
        <w:t xml:space="preserve"> пищевода</w:t>
      </w:r>
      <w:r w:rsidRPr="00002D72">
        <w:t>, должен ознакомиться с жалобами обследуемого пациента и его анамнезом для выявления возможных противопоказаний и ограничений к проведению процедуры, состояний, которые способны повлиять на технику проведения и интерпретацию результатов (большие грыжи пищеводного</w:t>
      </w:r>
      <w:r>
        <w:t xml:space="preserve"> отверстия диафрагмы, предшествующие</w:t>
      </w:r>
      <w:r w:rsidRPr="00002D72">
        <w:t xml:space="preserve"> оперативные вмешательства). Должен быть проведен сбор аллергологического анамнеза и переносимости лекарственных средств, в том числе, использующихся для анестезии. </w:t>
      </w:r>
    </w:p>
    <w:p w14:paraId="0BFCE134" w14:textId="7591EE6D" w:rsidR="00607E0D" w:rsidRPr="00002D72" w:rsidRDefault="00607E0D" w:rsidP="00607E0D">
      <w:pPr>
        <w:ind w:left="-709" w:firstLine="709"/>
      </w:pPr>
      <w:r w:rsidRPr="00002D72">
        <w:t>Психологическое состояние пациента и прием лекарств могут значительно повлиять на результаты исследования двигательной функции пищевода, в связи с чем в кабинете по проведению исследования рекомендовано создать спокойную и дружественную атмосферу, детально рассказать па</w:t>
      </w:r>
      <w:r w:rsidR="00C12F8B">
        <w:t xml:space="preserve">циенту об этапах исследования. </w:t>
      </w:r>
      <w:r>
        <w:t xml:space="preserve">Желательно заранее разъяснить пациенту, что в процессе выполнения процедуры потребуется его активное участие в виде совершения </w:t>
      </w:r>
      <w:r w:rsidRPr="00002D72">
        <w:t>глотков (пить</w:t>
      </w:r>
      <w:r>
        <w:t xml:space="preserve">евая вода комнатной температуры, </w:t>
      </w:r>
      <w:r w:rsidRPr="00002D72">
        <w:t>дополнительные тесты с</w:t>
      </w:r>
      <w:r>
        <w:t xml:space="preserve"> использованием твердой пищи)</w:t>
      </w:r>
      <w:r w:rsidRPr="00002D72">
        <w:t xml:space="preserve">. </w:t>
      </w:r>
    </w:p>
    <w:p w14:paraId="7F58404F" w14:textId="0FFB140D" w:rsidR="00607E0D" w:rsidRPr="00002D72" w:rsidRDefault="00607E0D" w:rsidP="00607E0D">
      <w:pPr>
        <w:widowControl w:val="0"/>
        <w:autoSpaceDE w:val="0"/>
        <w:autoSpaceDN w:val="0"/>
        <w:adjustRightInd w:val="0"/>
        <w:spacing w:after="240"/>
        <w:ind w:left="-709" w:firstLine="709"/>
        <w:contextualSpacing/>
        <w:rPr>
          <w:rFonts w:cs="Times"/>
        </w:rPr>
      </w:pPr>
      <w:r w:rsidRPr="00002D72">
        <w:rPr>
          <w:rFonts w:cs="Times"/>
        </w:rPr>
        <w:t>В случае ахалазии пищев</w:t>
      </w:r>
      <w:r>
        <w:rPr>
          <w:rFonts w:cs="Times"/>
        </w:rPr>
        <w:t xml:space="preserve">ода 2-3 степени (при скоплении пищевых масс </w:t>
      </w:r>
      <w:r w:rsidRPr="00002D72">
        <w:rPr>
          <w:rFonts w:cs="Times"/>
        </w:rPr>
        <w:t>в расширенном пищеводе) перед исс</w:t>
      </w:r>
      <w:r>
        <w:rPr>
          <w:rFonts w:cs="Times"/>
        </w:rPr>
        <w:t xml:space="preserve">ледованием </w:t>
      </w:r>
      <w:r w:rsidR="00C12F8B">
        <w:rPr>
          <w:rFonts w:cs="Times"/>
        </w:rPr>
        <w:t>рекомендуется</w:t>
      </w:r>
      <w:r>
        <w:rPr>
          <w:rFonts w:cs="Times"/>
        </w:rPr>
        <w:t xml:space="preserve"> провести </w:t>
      </w:r>
      <w:r w:rsidRPr="00002D72">
        <w:rPr>
          <w:rFonts w:cs="Times"/>
        </w:rPr>
        <w:t xml:space="preserve">промывание пищевода через желудочный зонд.  </w:t>
      </w:r>
    </w:p>
    <w:p w14:paraId="1A78F8E7" w14:textId="31CD5A51" w:rsidR="00456042" w:rsidRDefault="009E0441" w:rsidP="00D8671C">
      <w:pPr>
        <w:pStyle w:val="2"/>
        <w:rPr>
          <w:rFonts w:asciiTheme="minorHAnsi" w:hAnsiTheme="minorHAnsi"/>
          <w:color w:val="auto"/>
          <w:sz w:val="24"/>
          <w:szCs w:val="24"/>
        </w:rPr>
      </w:pPr>
      <w:bookmarkStart w:id="8" w:name="_Toc388090765"/>
      <w:r w:rsidRPr="00002D72">
        <w:rPr>
          <w:rFonts w:asciiTheme="minorHAnsi" w:hAnsiTheme="minorHAnsi"/>
          <w:color w:val="auto"/>
          <w:sz w:val="24"/>
          <w:szCs w:val="24"/>
        </w:rPr>
        <w:t>Методика проведения</w:t>
      </w:r>
      <w:r w:rsidR="00D54289" w:rsidRPr="00002D72">
        <w:rPr>
          <w:rFonts w:asciiTheme="minorHAnsi" w:hAnsiTheme="minorHAnsi"/>
          <w:color w:val="auto"/>
          <w:sz w:val="24"/>
          <w:szCs w:val="24"/>
        </w:rPr>
        <w:t xml:space="preserve"> манометрии высокого разрешения</w:t>
      </w:r>
      <w:bookmarkEnd w:id="8"/>
    </w:p>
    <w:p w14:paraId="0515381F" w14:textId="77777777" w:rsidR="00C12F8B" w:rsidRPr="00C12F8B" w:rsidRDefault="00C12F8B" w:rsidP="00C12F8B"/>
    <w:p w14:paraId="6A5F2AD2" w14:textId="69A7D816" w:rsidR="008B3CDC" w:rsidRPr="00002D72" w:rsidRDefault="00F8265C" w:rsidP="008A0C5B">
      <w:pPr>
        <w:widowControl w:val="0"/>
        <w:autoSpaceDE w:val="0"/>
        <w:autoSpaceDN w:val="0"/>
        <w:adjustRightInd w:val="0"/>
        <w:spacing w:after="240"/>
        <w:ind w:left="-709" w:firstLine="709"/>
        <w:contextualSpacing/>
        <w:rPr>
          <w:rFonts w:cs="Times"/>
          <w:lang w:val="en-US"/>
        </w:rPr>
      </w:pPr>
      <w:r w:rsidRPr="00002D72">
        <w:rPr>
          <w:rFonts w:cs="Times"/>
        </w:rPr>
        <w:t xml:space="preserve">В данном пособии </w:t>
      </w:r>
      <w:r w:rsidR="00A11C19" w:rsidRPr="00002D72">
        <w:rPr>
          <w:rFonts w:cs="Times"/>
        </w:rPr>
        <w:t xml:space="preserve">кратко описаны ключевые этапы </w:t>
      </w:r>
      <w:r w:rsidRPr="00002D72">
        <w:rPr>
          <w:rFonts w:cs="Times"/>
        </w:rPr>
        <w:t>проведения</w:t>
      </w:r>
      <w:r w:rsidRPr="00002D72">
        <w:t xml:space="preserve"> манометрии пищевода высокого разрешения на </w:t>
      </w:r>
      <w:r w:rsidR="009945A8" w:rsidRPr="00002D72">
        <w:t xml:space="preserve">системе </w:t>
      </w:r>
      <w:r w:rsidR="0058390F" w:rsidRPr="00002D72">
        <w:rPr>
          <w:rFonts w:cs="Arial"/>
          <w:lang w:val="en-US"/>
        </w:rPr>
        <w:t xml:space="preserve">для клинических исследований </w:t>
      </w:r>
      <w:r w:rsidR="009945A8" w:rsidRPr="00002D72">
        <w:rPr>
          <w:rFonts w:cs="Arial"/>
          <w:lang w:val="en-US"/>
        </w:rPr>
        <w:t>Solar GI HRM</w:t>
      </w:r>
      <w:r w:rsidR="00D8671C" w:rsidRPr="00002D72">
        <w:t xml:space="preserve"> (рисунок </w:t>
      </w:r>
      <w:r w:rsidR="009E0441" w:rsidRPr="00002D72">
        <w:t>2)</w:t>
      </w:r>
      <w:r w:rsidR="000A0F44" w:rsidRPr="00002D72">
        <w:t>, производимой компанией</w:t>
      </w:r>
      <w:r w:rsidRPr="00002D72">
        <w:t xml:space="preserve"> </w:t>
      </w:r>
      <w:r w:rsidR="0093772E" w:rsidRPr="00002D72">
        <w:t>MMS</w:t>
      </w:r>
      <w:r w:rsidR="009E0441" w:rsidRPr="00002D72">
        <w:t xml:space="preserve"> (Нидерланды)</w:t>
      </w:r>
      <w:r w:rsidR="0093772E" w:rsidRPr="00002D72">
        <w:t xml:space="preserve">. </w:t>
      </w:r>
      <w:r w:rsidR="00A11C19" w:rsidRPr="00002D72">
        <w:t xml:space="preserve"> Более подробно ознакомится с работой на данном аппарате можно в руководстве пользователя </w:t>
      </w:r>
      <w:r w:rsidR="00A11C19" w:rsidRPr="00002D72">
        <w:rPr>
          <w:rFonts w:cs="Arial"/>
          <w:lang w:val="en-US"/>
        </w:rPr>
        <w:t>Solar GI HRM</w:t>
      </w:r>
      <w:r w:rsidR="00C12F8B">
        <w:rPr>
          <w:rFonts w:cs="Arial"/>
        </w:rPr>
        <w:t>, прилагаемого к аппарату.</w:t>
      </w:r>
      <w:r w:rsidR="00A11C19" w:rsidRPr="00002D72">
        <w:t xml:space="preserve"> </w:t>
      </w:r>
      <w:r w:rsidR="0058390F" w:rsidRPr="00002D72">
        <w:rPr>
          <w:rFonts w:cs="Arial"/>
          <w:lang w:val="en-US"/>
        </w:rPr>
        <w:t>Для измерений</w:t>
      </w:r>
      <w:r w:rsidR="008B3CDC" w:rsidRPr="00002D72">
        <w:rPr>
          <w:rFonts w:cs="Arial"/>
          <w:lang w:val="en-US"/>
        </w:rPr>
        <w:t xml:space="preserve"> на данном аппарате можно выбрать электронные (твердотельные) или водно-перфузионные катетеры в комбинации с перфузионной системой MMS.</w:t>
      </w:r>
    </w:p>
    <w:p w14:paraId="5382B459" w14:textId="45DCF045" w:rsidR="0093772E" w:rsidRPr="00002D72" w:rsidRDefault="0093772E" w:rsidP="008A0C5B">
      <w:pPr>
        <w:widowControl w:val="0"/>
        <w:autoSpaceDE w:val="0"/>
        <w:autoSpaceDN w:val="0"/>
        <w:adjustRightInd w:val="0"/>
        <w:spacing w:after="240"/>
        <w:ind w:left="-709" w:firstLine="709"/>
        <w:contextualSpacing/>
      </w:pPr>
      <w:r w:rsidRPr="00002D72">
        <w:t xml:space="preserve">Компания MMS впервые представила манометрию высокого разрешения в 1995 под названием «Контурные графики Клозе» (в честь французского ученого Ray Clouse, являвшегося одним из основоположников метода). </w:t>
      </w:r>
    </w:p>
    <w:p w14:paraId="22A059E8" w14:textId="0D3C2D89" w:rsidR="0093772E" w:rsidRPr="00002D72" w:rsidRDefault="00A11C19" w:rsidP="008A0C5B">
      <w:pPr>
        <w:widowControl w:val="0"/>
        <w:autoSpaceDE w:val="0"/>
        <w:autoSpaceDN w:val="0"/>
        <w:adjustRightInd w:val="0"/>
        <w:spacing w:after="240"/>
        <w:ind w:left="-709"/>
        <w:contextualSpacing/>
        <w:rPr>
          <w:color w:val="3366FF"/>
        </w:rPr>
      </w:pPr>
      <w:r w:rsidRPr="00002D72">
        <w:rPr>
          <w:noProof/>
          <w:color w:val="3366FF"/>
          <w:lang w:val="en-US"/>
        </w:rPr>
        <w:drawing>
          <wp:inline distT="0" distB="0" distL="0" distR="0" wp14:anchorId="58AB8D93" wp14:editId="6426E6A9">
            <wp:extent cx="3651885" cy="2695313"/>
            <wp:effectExtent l="0" t="0" r="5715" b="0"/>
            <wp:docPr id="93" name="Изображение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6951" t="13178" r="17997" b="12962"/>
                    <a:stretch/>
                  </pic:blipFill>
                  <pic:spPr bwMode="auto">
                    <a:xfrm>
                      <a:off x="0" y="0"/>
                      <a:ext cx="3652250" cy="2695583"/>
                    </a:xfrm>
                    <a:prstGeom prst="rect">
                      <a:avLst/>
                    </a:prstGeom>
                    <a:ln>
                      <a:noFill/>
                    </a:ln>
                    <a:extLst>
                      <a:ext uri="{53640926-AAD7-44d8-BBD7-CCE9431645EC}">
                        <a14:shadowObscured xmlns:a14="http://schemas.microsoft.com/office/drawing/2010/main"/>
                      </a:ext>
                    </a:extLst>
                  </pic:spPr>
                </pic:pic>
              </a:graphicData>
            </a:graphic>
          </wp:inline>
        </w:drawing>
      </w:r>
    </w:p>
    <w:p w14:paraId="0E52664F" w14:textId="219E2187" w:rsidR="002B5DC9" w:rsidRPr="00002D72" w:rsidRDefault="00E24FAB" w:rsidP="008A0C5B">
      <w:pPr>
        <w:widowControl w:val="0"/>
        <w:autoSpaceDE w:val="0"/>
        <w:autoSpaceDN w:val="0"/>
        <w:adjustRightInd w:val="0"/>
        <w:spacing w:after="240"/>
        <w:ind w:left="-709"/>
        <w:contextualSpacing/>
      </w:pPr>
      <w:r w:rsidRPr="00002D72">
        <w:t xml:space="preserve">Рисунок </w:t>
      </w:r>
      <w:r w:rsidR="002B5DC9" w:rsidRPr="00002D72">
        <w:t>2</w:t>
      </w:r>
      <w:r w:rsidRPr="00002D72">
        <w:t xml:space="preserve">. </w:t>
      </w:r>
      <w:r w:rsidR="002B5DC9" w:rsidRPr="00002D72">
        <w:t xml:space="preserve"> </w:t>
      </w:r>
      <w:r w:rsidR="00A11C19" w:rsidRPr="00002D72">
        <w:t xml:space="preserve">Аппарат </w:t>
      </w:r>
      <w:r w:rsidR="002B5DC9" w:rsidRPr="00002D72">
        <w:t xml:space="preserve"> для </w:t>
      </w:r>
      <w:r w:rsidR="002B5DC9" w:rsidRPr="00002D72">
        <w:rPr>
          <w:rFonts w:cs="Times"/>
        </w:rPr>
        <w:t>проведения</w:t>
      </w:r>
      <w:r w:rsidR="002B5DC9" w:rsidRPr="00002D72">
        <w:t xml:space="preserve"> манометрии пищевода высокого разрешения (Solar GI), компания  MMS, Нидерланды</w:t>
      </w:r>
    </w:p>
    <w:p w14:paraId="18BDB77F" w14:textId="77777777" w:rsidR="00D353A6" w:rsidRDefault="00D353A6" w:rsidP="00C12F8B">
      <w:pPr>
        <w:pStyle w:val="a3"/>
        <w:widowControl w:val="0"/>
        <w:autoSpaceDE w:val="0"/>
        <w:autoSpaceDN w:val="0"/>
        <w:adjustRightInd w:val="0"/>
        <w:ind w:left="0"/>
      </w:pPr>
      <w:r w:rsidRPr="00002D72">
        <w:t xml:space="preserve">Процедура манометрии пищевода высокого разрешения включает в себя несколько этапов: </w:t>
      </w:r>
    </w:p>
    <w:p w14:paraId="6719C398" w14:textId="77777777" w:rsidR="00C12F8B" w:rsidRPr="00002D72" w:rsidRDefault="00C12F8B" w:rsidP="00C12F8B">
      <w:pPr>
        <w:pStyle w:val="a3"/>
        <w:widowControl w:val="0"/>
        <w:autoSpaceDE w:val="0"/>
        <w:autoSpaceDN w:val="0"/>
        <w:adjustRightInd w:val="0"/>
        <w:ind w:left="0"/>
      </w:pPr>
    </w:p>
    <w:p w14:paraId="41355050" w14:textId="4486DE91" w:rsidR="00D353A6" w:rsidRPr="00002D72" w:rsidRDefault="00C12F8B" w:rsidP="00C12F8B">
      <w:pPr>
        <w:pStyle w:val="a3"/>
        <w:widowControl w:val="0"/>
        <w:autoSpaceDE w:val="0"/>
        <w:autoSpaceDN w:val="0"/>
        <w:adjustRightInd w:val="0"/>
        <w:ind w:left="0"/>
      </w:pPr>
      <w:r>
        <w:t>1.</w:t>
      </w:r>
      <w:r>
        <w:tab/>
        <w:t xml:space="preserve">Подготовка к исследованию и </w:t>
      </w:r>
      <w:r w:rsidR="00D353A6" w:rsidRPr="00002D72">
        <w:t>калибровка катетера;</w:t>
      </w:r>
    </w:p>
    <w:p w14:paraId="3556EA59" w14:textId="77777777" w:rsidR="00D353A6" w:rsidRPr="00002D72" w:rsidRDefault="00D353A6" w:rsidP="00C12F8B">
      <w:pPr>
        <w:pStyle w:val="a3"/>
        <w:widowControl w:val="0"/>
        <w:autoSpaceDE w:val="0"/>
        <w:autoSpaceDN w:val="0"/>
        <w:adjustRightInd w:val="0"/>
        <w:ind w:left="0"/>
      </w:pPr>
      <w:r w:rsidRPr="00002D72">
        <w:t>2.</w:t>
      </w:r>
      <w:r w:rsidRPr="00002D72">
        <w:tab/>
        <w:t>Введение катетера в пищевод и установка его на нужную глубину;</w:t>
      </w:r>
    </w:p>
    <w:p w14:paraId="626937A4" w14:textId="77777777" w:rsidR="00D353A6" w:rsidRPr="00002D72" w:rsidRDefault="00D353A6" w:rsidP="00C12F8B">
      <w:pPr>
        <w:pStyle w:val="a3"/>
        <w:widowControl w:val="0"/>
        <w:autoSpaceDE w:val="0"/>
        <w:autoSpaceDN w:val="0"/>
        <w:adjustRightInd w:val="0"/>
        <w:ind w:left="0"/>
      </w:pPr>
      <w:r w:rsidRPr="00002D72">
        <w:t>3.</w:t>
      </w:r>
      <w:r w:rsidRPr="00002D72">
        <w:tab/>
        <w:t>Проведение исследования по протоколу, соответствующему Чикагской классификации;</w:t>
      </w:r>
    </w:p>
    <w:p w14:paraId="79886A36" w14:textId="77777777" w:rsidR="00D353A6" w:rsidRPr="00002D72" w:rsidRDefault="00D353A6" w:rsidP="00C12F8B">
      <w:pPr>
        <w:pStyle w:val="a3"/>
        <w:widowControl w:val="0"/>
        <w:autoSpaceDE w:val="0"/>
        <w:autoSpaceDN w:val="0"/>
        <w:adjustRightInd w:val="0"/>
        <w:ind w:left="0"/>
      </w:pPr>
      <w:r w:rsidRPr="00002D72">
        <w:t>4.</w:t>
      </w:r>
      <w:r w:rsidRPr="00002D72">
        <w:tab/>
        <w:t>Анализ результатов;</w:t>
      </w:r>
    </w:p>
    <w:p w14:paraId="015F9F71" w14:textId="77777777" w:rsidR="00D353A6" w:rsidRPr="00002D72" w:rsidRDefault="00D353A6" w:rsidP="00C12F8B">
      <w:pPr>
        <w:pStyle w:val="a3"/>
        <w:widowControl w:val="0"/>
        <w:autoSpaceDE w:val="0"/>
        <w:autoSpaceDN w:val="0"/>
        <w:adjustRightInd w:val="0"/>
        <w:ind w:left="0"/>
      </w:pPr>
      <w:r w:rsidRPr="00002D72">
        <w:t>5.</w:t>
      </w:r>
      <w:r w:rsidRPr="00002D72">
        <w:tab/>
        <w:t>Формирование заключения.</w:t>
      </w:r>
    </w:p>
    <w:p w14:paraId="164418DE" w14:textId="77777777" w:rsidR="00B60269" w:rsidRPr="00002D72" w:rsidRDefault="00B60269" w:rsidP="008A0C5B">
      <w:pPr>
        <w:pStyle w:val="a3"/>
        <w:widowControl w:val="0"/>
        <w:autoSpaceDE w:val="0"/>
        <w:autoSpaceDN w:val="0"/>
        <w:adjustRightInd w:val="0"/>
        <w:ind w:left="-709"/>
        <w:rPr>
          <w:color w:val="3366FF"/>
        </w:rPr>
      </w:pPr>
    </w:p>
    <w:p w14:paraId="4D7AC148" w14:textId="77AF62A9" w:rsidR="00B60269" w:rsidRPr="005C6C41" w:rsidRDefault="00B60269" w:rsidP="00456042">
      <w:pPr>
        <w:pStyle w:val="ac"/>
        <w:rPr>
          <w:rFonts w:asciiTheme="minorHAnsi" w:hAnsiTheme="minorHAnsi"/>
          <w:b/>
          <w:color w:val="auto"/>
        </w:rPr>
      </w:pPr>
      <w:r w:rsidRPr="005C6C41">
        <w:rPr>
          <w:rFonts w:asciiTheme="minorHAnsi" w:hAnsiTheme="minorHAnsi"/>
          <w:b/>
          <w:color w:val="auto"/>
        </w:rPr>
        <w:t xml:space="preserve">1 этап: </w:t>
      </w:r>
      <w:r w:rsidR="009B74AF" w:rsidRPr="005C6C41">
        <w:rPr>
          <w:rFonts w:asciiTheme="minorHAnsi" w:hAnsiTheme="minorHAnsi"/>
          <w:b/>
          <w:color w:val="auto"/>
        </w:rPr>
        <w:t>Подготовка к</w:t>
      </w:r>
      <w:r w:rsidR="00456042" w:rsidRPr="005C6C41">
        <w:rPr>
          <w:rFonts w:asciiTheme="minorHAnsi" w:hAnsiTheme="minorHAnsi"/>
          <w:b/>
          <w:color w:val="auto"/>
        </w:rPr>
        <w:t xml:space="preserve"> исследованию</w:t>
      </w:r>
      <w:r w:rsidR="00FD162C" w:rsidRPr="005C6C41">
        <w:rPr>
          <w:rFonts w:asciiTheme="minorHAnsi" w:hAnsiTheme="minorHAnsi"/>
          <w:b/>
          <w:color w:val="auto"/>
        </w:rPr>
        <w:t xml:space="preserve"> водно-перфузионным катетром</w:t>
      </w:r>
      <w:r w:rsidR="000A0F44" w:rsidRPr="005C6C41">
        <w:rPr>
          <w:rFonts w:asciiTheme="minorHAnsi" w:hAnsiTheme="minorHAnsi"/>
          <w:b/>
          <w:color w:val="auto"/>
        </w:rPr>
        <w:t xml:space="preserve">, калибровка </w:t>
      </w:r>
      <w:r w:rsidR="009B74AF" w:rsidRPr="005C6C41">
        <w:rPr>
          <w:rFonts w:asciiTheme="minorHAnsi" w:hAnsiTheme="minorHAnsi"/>
          <w:b/>
          <w:color w:val="auto"/>
        </w:rPr>
        <w:t>катетера</w:t>
      </w:r>
    </w:p>
    <w:p w14:paraId="474403C0" w14:textId="77777777" w:rsidR="000B4031" w:rsidRPr="00002D72" w:rsidRDefault="000B4031" w:rsidP="000B4031">
      <w:pPr>
        <w:pStyle w:val="a3"/>
        <w:widowControl w:val="0"/>
        <w:autoSpaceDE w:val="0"/>
        <w:autoSpaceDN w:val="0"/>
        <w:adjustRightInd w:val="0"/>
        <w:ind w:left="-709" w:firstLine="709"/>
      </w:pPr>
    </w:p>
    <w:p w14:paraId="7AB92488" w14:textId="553EE9D5" w:rsidR="00D353A6" w:rsidRPr="00002D72" w:rsidRDefault="00D353A6" w:rsidP="00D353A6">
      <w:pPr>
        <w:ind w:left="-709" w:firstLine="709"/>
        <w:jc w:val="both"/>
      </w:pPr>
      <w:r w:rsidRPr="00002D72">
        <w:rPr>
          <w:b/>
        </w:rPr>
        <w:t>Подготовка оборудования</w:t>
      </w:r>
      <w:r w:rsidRPr="00002D72">
        <w:t xml:space="preserve"> </w:t>
      </w:r>
    </w:p>
    <w:p w14:paraId="2BBB72C3" w14:textId="767799B7" w:rsidR="00D353A6" w:rsidRPr="00002D72" w:rsidRDefault="00D353A6" w:rsidP="00D353A6">
      <w:pPr>
        <w:ind w:left="-709" w:firstLine="709"/>
        <w:jc w:val="both"/>
        <w:rPr>
          <w:lang w:val="en-US"/>
        </w:rPr>
      </w:pPr>
      <w:r w:rsidRPr="00002D72">
        <w:t xml:space="preserve">До начала исследования оборудование должно быть проверено и откалибровано в соответствии с рекомендациями производителя, описанными в руководстве пользователя Solar GI (код документа MMS: 0075- MAN-009). </w:t>
      </w:r>
    </w:p>
    <w:p w14:paraId="512E7855" w14:textId="1C546B69" w:rsidR="00D353A6" w:rsidRPr="00002D72" w:rsidRDefault="00D353A6" w:rsidP="00D353A6">
      <w:pPr>
        <w:ind w:left="-709" w:firstLine="709"/>
        <w:jc w:val="both"/>
      </w:pPr>
      <w:r w:rsidRPr="00002D72">
        <w:t>Многоразовые катетеры должны быть подвергнуты надлежащей дезинфекции до проведения процедуры в соответствии с действующими нормативными актами и инструкцией производителя. Следует соблюдать правила асептики во избежание контаминации оборудования перед исследованием. Исследованию предшествует создание паспорта пациента в базе данных программного обеспечения компьютера и калибровка системы.</w:t>
      </w:r>
    </w:p>
    <w:p w14:paraId="59E6E2F9" w14:textId="09E4EFEF" w:rsidR="009B74AF" w:rsidRPr="00002D72" w:rsidRDefault="009B74AF" w:rsidP="000B4031">
      <w:pPr>
        <w:pStyle w:val="a3"/>
        <w:widowControl w:val="0"/>
        <w:autoSpaceDE w:val="0"/>
        <w:autoSpaceDN w:val="0"/>
        <w:adjustRightInd w:val="0"/>
        <w:ind w:left="-709" w:firstLine="709"/>
      </w:pPr>
      <w:r w:rsidRPr="00002D72">
        <w:rPr>
          <w:lang w:val="en-US"/>
        </w:rPr>
        <w:t>Для начала нового исследования в базу данных</w:t>
      </w:r>
      <w:r w:rsidR="00D353A6" w:rsidRPr="00002D72">
        <w:rPr>
          <w:lang w:val="en-US"/>
        </w:rPr>
        <w:t xml:space="preserve"> “MMS Database” </w:t>
      </w:r>
      <w:r w:rsidRPr="00002D72">
        <w:rPr>
          <w:lang w:val="en-US"/>
        </w:rPr>
        <w:t xml:space="preserve">необходимо </w:t>
      </w:r>
      <w:r w:rsidR="00B82180" w:rsidRPr="00002D72">
        <w:t xml:space="preserve">ввести сведения о пациенте, выбрав на верхней панели инструментов кнопку </w:t>
      </w:r>
      <w:r w:rsidR="00B82180" w:rsidRPr="00002D72">
        <w:rPr>
          <w:b/>
        </w:rPr>
        <w:t>«Новый пациент»</w:t>
      </w:r>
      <w:r w:rsidR="00B82180" w:rsidRPr="00002D72">
        <w:t xml:space="preserve"> и введя требуемую информацию в появившемся окошечке (рисунок 3). </w:t>
      </w:r>
    </w:p>
    <w:p w14:paraId="1BEFA02E" w14:textId="77777777" w:rsidR="009B74AF" w:rsidRPr="00002D72" w:rsidRDefault="009B74AF" w:rsidP="009B74AF">
      <w:pPr>
        <w:pStyle w:val="a3"/>
        <w:widowControl w:val="0"/>
        <w:autoSpaceDE w:val="0"/>
        <w:autoSpaceDN w:val="0"/>
        <w:adjustRightInd w:val="0"/>
        <w:ind w:left="-709" w:firstLine="709"/>
        <w:rPr>
          <w:color w:val="3366FF"/>
        </w:rPr>
      </w:pPr>
    </w:p>
    <w:p w14:paraId="52E0BC62" w14:textId="75FD73DD" w:rsidR="009B74AF" w:rsidRPr="00002D72" w:rsidRDefault="00B82180" w:rsidP="00B82180">
      <w:pPr>
        <w:pStyle w:val="a3"/>
        <w:widowControl w:val="0"/>
        <w:autoSpaceDE w:val="0"/>
        <w:autoSpaceDN w:val="0"/>
        <w:adjustRightInd w:val="0"/>
        <w:ind w:left="-709"/>
        <w:rPr>
          <w:color w:val="3366FF"/>
        </w:rPr>
      </w:pPr>
      <w:r w:rsidRPr="00002D72">
        <w:rPr>
          <w:noProof/>
          <w:color w:val="3366FF"/>
          <w:lang w:val="en-US"/>
        </w:rPr>
        <w:drawing>
          <wp:inline distT="0" distB="0" distL="0" distR="0" wp14:anchorId="1752E4F7" wp14:editId="52E4F335">
            <wp:extent cx="5873750" cy="596900"/>
            <wp:effectExtent l="0" t="0" r="0" b="12700"/>
            <wp:docPr id="97" name="Изображение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чало исследования выбор пациента.jpg"/>
                    <pic:cNvPicPr/>
                  </pic:nvPicPr>
                  <pic:blipFill rotWithShape="1">
                    <a:blip r:embed="rId12">
                      <a:extLst>
                        <a:ext uri="{28A0092B-C50C-407E-A947-70E740481C1C}">
                          <a14:useLocalDpi xmlns:a14="http://schemas.microsoft.com/office/drawing/2010/main" val="0"/>
                        </a:ext>
                      </a:extLst>
                    </a:blip>
                    <a:srcRect l="-1" r="-467" b="81850"/>
                    <a:stretch/>
                  </pic:blipFill>
                  <pic:spPr bwMode="auto">
                    <a:xfrm>
                      <a:off x="0" y="0"/>
                      <a:ext cx="5873750" cy="596900"/>
                    </a:xfrm>
                    <a:prstGeom prst="rect">
                      <a:avLst/>
                    </a:prstGeom>
                    <a:ln>
                      <a:noFill/>
                    </a:ln>
                    <a:extLst>
                      <a:ext uri="{53640926-AAD7-44d8-BBD7-CCE9431645EC}">
                        <a14:shadowObscured xmlns:a14="http://schemas.microsoft.com/office/drawing/2010/main"/>
                      </a:ext>
                    </a:extLst>
                  </pic:spPr>
                </pic:pic>
              </a:graphicData>
            </a:graphic>
          </wp:inline>
        </w:drawing>
      </w:r>
    </w:p>
    <w:p w14:paraId="79062D9E" w14:textId="5F93CDB9" w:rsidR="00B82180" w:rsidRPr="00002D72" w:rsidRDefault="000A0F44" w:rsidP="009B74AF">
      <w:pPr>
        <w:pStyle w:val="a3"/>
        <w:widowControl w:val="0"/>
        <w:autoSpaceDE w:val="0"/>
        <w:autoSpaceDN w:val="0"/>
        <w:adjustRightInd w:val="0"/>
        <w:ind w:left="-709" w:firstLine="709"/>
        <w:rPr>
          <w:color w:val="3366FF"/>
        </w:rPr>
      </w:pPr>
      <w:r w:rsidRPr="00002D72">
        <w:rPr>
          <w:color w:val="3366FF"/>
        </w:rPr>
        <w:t xml:space="preserve"> </w:t>
      </w:r>
      <w:r w:rsidR="00D353A6" w:rsidRPr="00002D72">
        <w:rPr>
          <w:noProof/>
          <w:color w:val="3366FF"/>
          <w:lang w:val="en-US"/>
        </w:rPr>
        <w:drawing>
          <wp:inline distT="0" distB="0" distL="0" distR="0" wp14:anchorId="44482D8A" wp14:editId="57E5B799">
            <wp:extent cx="2165350" cy="1447800"/>
            <wp:effectExtent l="0" t="0" r="0" b="0"/>
            <wp:docPr id="99" name="Изображение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jpg"/>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1" r="62964" b="55976"/>
                    <a:stretch/>
                  </pic:blipFill>
                  <pic:spPr bwMode="auto">
                    <a:xfrm>
                      <a:off x="0" y="0"/>
                      <a:ext cx="2165350" cy="1447800"/>
                    </a:xfrm>
                    <a:prstGeom prst="rect">
                      <a:avLst/>
                    </a:prstGeom>
                    <a:ln>
                      <a:noFill/>
                    </a:ln>
                    <a:extLst>
                      <a:ext uri="{53640926-AAD7-44d8-BBD7-CCE9431645EC}">
                        <a14:shadowObscured xmlns:a14="http://schemas.microsoft.com/office/drawing/2010/main"/>
                      </a:ext>
                    </a:extLst>
                  </pic:spPr>
                </pic:pic>
              </a:graphicData>
            </a:graphic>
          </wp:inline>
        </w:drawing>
      </w:r>
    </w:p>
    <w:p w14:paraId="74C1F5BB" w14:textId="146AC853" w:rsidR="00456042" w:rsidRPr="00002D72" w:rsidRDefault="00456042" w:rsidP="00456042">
      <w:pPr>
        <w:pStyle w:val="a3"/>
        <w:widowControl w:val="0"/>
        <w:autoSpaceDE w:val="0"/>
        <w:autoSpaceDN w:val="0"/>
        <w:adjustRightInd w:val="0"/>
        <w:ind w:left="-709" w:firstLine="709"/>
      </w:pPr>
    </w:p>
    <w:p w14:paraId="340A0A35" w14:textId="4FFD063C" w:rsidR="00B82180" w:rsidRPr="00002D72" w:rsidRDefault="00B82180" w:rsidP="00456042">
      <w:pPr>
        <w:pStyle w:val="a3"/>
        <w:widowControl w:val="0"/>
        <w:autoSpaceDE w:val="0"/>
        <w:autoSpaceDN w:val="0"/>
        <w:adjustRightInd w:val="0"/>
        <w:ind w:left="-709" w:firstLine="709"/>
        <w:rPr>
          <w:color w:val="3366FF"/>
        </w:rPr>
      </w:pPr>
      <w:r w:rsidRPr="00002D72">
        <w:t>Рисунок 3. Начало исследования: введение информации о новом пациенте в базу данных программы</w:t>
      </w:r>
    </w:p>
    <w:p w14:paraId="1750B70B" w14:textId="77777777" w:rsidR="000B4031" w:rsidRPr="00002D72" w:rsidRDefault="000B4031" w:rsidP="009B74AF">
      <w:pPr>
        <w:pStyle w:val="a3"/>
        <w:widowControl w:val="0"/>
        <w:autoSpaceDE w:val="0"/>
        <w:autoSpaceDN w:val="0"/>
        <w:adjustRightInd w:val="0"/>
        <w:ind w:left="-709" w:firstLine="709"/>
      </w:pPr>
    </w:p>
    <w:p w14:paraId="52DBFD78" w14:textId="67ADF12E" w:rsidR="00B82180" w:rsidRPr="00002D72" w:rsidRDefault="00404E9C" w:rsidP="009B74AF">
      <w:pPr>
        <w:pStyle w:val="a3"/>
        <w:widowControl w:val="0"/>
        <w:autoSpaceDE w:val="0"/>
        <w:autoSpaceDN w:val="0"/>
        <w:adjustRightInd w:val="0"/>
        <w:ind w:left="-709" w:firstLine="709"/>
      </w:pPr>
      <w:r w:rsidRPr="00404E9C">
        <w:t xml:space="preserve">После сохранения информации по пациенту, его имя будет отображаться в базе данных (БД) программы. Найти ранее зарегистрированного в БД пациента можно путем поиска через поисковую строку. Для начала нового обследования нужно выбрать зарегистрированного ранее пациента из базы данных и нажать кнопку </w:t>
      </w:r>
      <w:r w:rsidRPr="00404E9C">
        <w:rPr>
          <w:b/>
        </w:rPr>
        <w:t>"Новое обследование"</w:t>
      </w:r>
      <w:r w:rsidRPr="00404E9C">
        <w:t xml:space="preserve"> на верхней панели экрана </w:t>
      </w:r>
      <w:r w:rsidR="000B4031" w:rsidRPr="00002D72">
        <w:t xml:space="preserve">(рисунок 4). </w:t>
      </w:r>
    </w:p>
    <w:p w14:paraId="0E8ACFC1" w14:textId="77777777" w:rsidR="000B4031" w:rsidRPr="00002D72" w:rsidRDefault="000B4031" w:rsidP="000B4031">
      <w:pPr>
        <w:pStyle w:val="a3"/>
        <w:widowControl w:val="0"/>
        <w:autoSpaceDE w:val="0"/>
        <w:autoSpaceDN w:val="0"/>
        <w:adjustRightInd w:val="0"/>
        <w:ind w:left="-709"/>
      </w:pPr>
    </w:p>
    <w:p w14:paraId="78C6C1CD" w14:textId="7C05CF87" w:rsidR="000B4031" w:rsidRPr="00002D72" w:rsidRDefault="000B4031" w:rsidP="000B4031">
      <w:pPr>
        <w:pStyle w:val="a3"/>
        <w:widowControl w:val="0"/>
        <w:autoSpaceDE w:val="0"/>
        <w:autoSpaceDN w:val="0"/>
        <w:adjustRightInd w:val="0"/>
        <w:ind w:left="-709"/>
      </w:pPr>
      <w:r w:rsidRPr="00002D72">
        <w:rPr>
          <w:noProof/>
          <w:color w:val="3366FF"/>
          <w:lang w:val="en-US"/>
        </w:rPr>
        <w:drawing>
          <wp:inline distT="0" distB="0" distL="0" distR="0" wp14:anchorId="05F76A34" wp14:editId="054171E8">
            <wp:extent cx="5080000" cy="2012950"/>
            <wp:effectExtent l="0" t="0" r="0" b="0"/>
            <wp:docPr id="96" name="Изображение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1" t="12455" r="13109" b="41637"/>
                    <a:stretch/>
                  </pic:blipFill>
                  <pic:spPr bwMode="auto">
                    <a:xfrm>
                      <a:off x="0" y="0"/>
                      <a:ext cx="5080000" cy="2012950"/>
                    </a:xfrm>
                    <a:prstGeom prst="rect">
                      <a:avLst/>
                    </a:prstGeom>
                    <a:ln>
                      <a:noFill/>
                    </a:ln>
                    <a:extLst>
                      <a:ext uri="{53640926-AAD7-44d8-BBD7-CCE9431645EC}">
                        <a14:shadowObscured xmlns:a14="http://schemas.microsoft.com/office/drawing/2010/main"/>
                      </a:ext>
                    </a:extLst>
                  </pic:spPr>
                </pic:pic>
              </a:graphicData>
            </a:graphic>
          </wp:inline>
        </w:drawing>
      </w:r>
    </w:p>
    <w:p w14:paraId="5D39340D" w14:textId="30F8CE49" w:rsidR="000B4031" w:rsidRPr="00002D72" w:rsidRDefault="000B4031" w:rsidP="000B4031">
      <w:pPr>
        <w:pStyle w:val="a3"/>
        <w:widowControl w:val="0"/>
        <w:autoSpaceDE w:val="0"/>
        <w:autoSpaceDN w:val="0"/>
        <w:adjustRightInd w:val="0"/>
        <w:ind w:left="-709"/>
      </w:pPr>
      <w:r w:rsidRPr="00002D72">
        <w:t>Рисунок 4. Начало исследования: запуск нового исследования</w:t>
      </w:r>
    </w:p>
    <w:p w14:paraId="7E50DFC6" w14:textId="77777777" w:rsidR="000B4031" w:rsidRPr="00002D72" w:rsidRDefault="000B4031" w:rsidP="009B74AF">
      <w:pPr>
        <w:pStyle w:val="a3"/>
        <w:widowControl w:val="0"/>
        <w:autoSpaceDE w:val="0"/>
        <w:autoSpaceDN w:val="0"/>
        <w:adjustRightInd w:val="0"/>
        <w:ind w:left="-709" w:firstLine="709"/>
        <w:rPr>
          <w:color w:val="3366FF"/>
        </w:rPr>
      </w:pPr>
    </w:p>
    <w:p w14:paraId="1C68E6D5" w14:textId="4D3117F2" w:rsidR="000B4031" w:rsidRPr="00002D72" w:rsidRDefault="000B4031" w:rsidP="009B74AF">
      <w:pPr>
        <w:pStyle w:val="a3"/>
        <w:widowControl w:val="0"/>
        <w:autoSpaceDE w:val="0"/>
        <w:autoSpaceDN w:val="0"/>
        <w:adjustRightInd w:val="0"/>
        <w:ind w:left="-709" w:firstLine="709"/>
      </w:pPr>
      <w:r w:rsidRPr="00002D72">
        <w:t xml:space="preserve">Сразу после активации нового исследования программа предложит </w:t>
      </w:r>
      <w:r w:rsidR="00D353A6" w:rsidRPr="00002D72">
        <w:t xml:space="preserve">список возможных </w:t>
      </w:r>
      <w:r w:rsidRPr="00002D72">
        <w:t>протокол</w:t>
      </w:r>
      <w:r w:rsidR="00D353A6" w:rsidRPr="00002D72">
        <w:t>ов, по которым</w:t>
      </w:r>
      <w:r w:rsidRPr="00002D72">
        <w:t xml:space="preserve"> </w:t>
      </w:r>
      <w:r w:rsidR="00D353A6" w:rsidRPr="00002D72">
        <w:t>возможно осуществление исследования (манометрия пищевода, аноректальная манометрия и др)</w:t>
      </w:r>
      <w:r w:rsidRPr="00002D72">
        <w:t xml:space="preserve">. </w:t>
      </w:r>
      <w:r w:rsidR="00D353A6" w:rsidRPr="00002D72">
        <w:t>На данном этапе необходимо выбрать пункт</w:t>
      </w:r>
      <w:r w:rsidRPr="00002D72">
        <w:t xml:space="preserve"> «манометрия пищевода» и решить (в зависимости от используемого катетера) будет ли проводится манометрия с оценкой изменений импеданса или без нее</w:t>
      </w:r>
      <w:r w:rsidR="00011D8E" w:rsidRPr="00002D72">
        <w:t xml:space="preserve"> (рисунок 5)</w:t>
      </w:r>
      <w:r w:rsidRPr="00002D72">
        <w:t xml:space="preserve">.  </w:t>
      </w:r>
    </w:p>
    <w:p w14:paraId="51FBB2A8" w14:textId="77777777" w:rsidR="000B4031" w:rsidRPr="00002D72" w:rsidRDefault="000B4031" w:rsidP="009B74AF">
      <w:pPr>
        <w:pStyle w:val="a3"/>
        <w:widowControl w:val="0"/>
        <w:autoSpaceDE w:val="0"/>
        <w:autoSpaceDN w:val="0"/>
        <w:adjustRightInd w:val="0"/>
        <w:ind w:left="-709" w:firstLine="709"/>
      </w:pPr>
    </w:p>
    <w:p w14:paraId="5759CDA3" w14:textId="54ED6B88" w:rsidR="000B4031" w:rsidRPr="00002D72" w:rsidRDefault="000B4031" w:rsidP="000B4031">
      <w:pPr>
        <w:pStyle w:val="a3"/>
        <w:widowControl w:val="0"/>
        <w:autoSpaceDE w:val="0"/>
        <w:autoSpaceDN w:val="0"/>
        <w:adjustRightInd w:val="0"/>
        <w:ind w:left="-709"/>
        <w:rPr>
          <w:color w:val="3366FF"/>
        </w:rPr>
      </w:pPr>
      <w:r w:rsidRPr="00002D72">
        <w:rPr>
          <w:noProof/>
          <w:color w:val="3366FF"/>
          <w:lang w:val="en-US"/>
        </w:rPr>
        <w:drawing>
          <wp:inline distT="0" distB="0" distL="0" distR="0" wp14:anchorId="33433286" wp14:editId="6F706C76">
            <wp:extent cx="3467100" cy="787400"/>
            <wp:effectExtent l="0" t="0" r="12700" b="0"/>
            <wp:docPr id="100" name="Изображение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1" t="-191" r="41599" b="76612"/>
                    <a:stretch/>
                  </pic:blipFill>
                  <pic:spPr bwMode="auto">
                    <a:xfrm>
                      <a:off x="0" y="0"/>
                      <a:ext cx="3467100" cy="787400"/>
                    </a:xfrm>
                    <a:prstGeom prst="rect">
                      <a:avLst/>
                    </a:prstGeom>
                    <a:ln>
                      <a:noFill/>
                    </a:ln>
                    <a:extLst>
                      <a:ext uri="{53640926-AAD7-44d8-BBD7-CCE9431645EC}">
                        <a14:shadowObscured xmlns:a14="http://schemas.microsoft.com/office/drawing/2010/main"/>
                      </a:ext>
                    </a:extLst>
                  </pic:spPr>
                </pic:pic>
              </a:graphicData>
            </a:graphic>
          </wp:inline>
        </w:drawing>
      </w:r>
    </w:p>
    <w:p w14:paraId="5368487A" w14:textId="1D39EB11" w:rsidR="000B4031" w:rsidRPr="00002D72" w:rsidRDefault="000B4031" w:rsidP="000B4031">
      <w:pPr>
        <w:pStyle w:val="a3"/>
        <w:widowControl w:val="0"/>
        <w:autoSpaceDE w:val="0"/>
        <w:autoSpaceDN w:val="0"/>
        <w:adjustRightInd w:val="0"/>
        <w:ind w:left="-709"/>
      </w:pPr>
      <w:r w:rsidRPr="00002D72">
        <w:t>Рисунок 5. Начало исследования: выбор протокола исследования</w:t>
      </w:r>
    </w:p>
    <w:p w14:paraId="15E6D439" w14:textId="77777777" w:rsidR="000B4031" w:rsidRPr="00002D72" w:rsidRDefault="000B4031" w:rsidP="000B4031">
      <w:pPr>
        <w:pStyle w:val="a3"/>
        <w:widowControl w:val="0"/>
        <w:autoSpaceDE w:val="0"/>
        <w:autoSpaceDN w:val="0"/>
        <w:adjustRightInd w:val="0"/>
        <w:ind w:left="-709"/>
        <w:rPr>
          <w:color w:val="3366FF"/>
        </w:rPr>
      </w:pPr>
    </w:p>
    <w:p w14:paraId="27120FDC" w14:textId="60ADCE77" w:rsidR="00B60269" w:rsidRPr="00002D72" w:rsidRDefault="00011D8E" w:rsidP="009B74AF">
      <w:pPr>
        <w:pStyle w:val="a3"/>
        <w:widowControl w:val="0"/>
        <w:autoSpaceDE w:val="0"/>
        <w:autoSpaceDN w:val="0"/>
        <w:adjustRightInd w:val="0"/>
        <w:ind w:left="-709" w:firstLine="709"/>
      </w:pPr>
      <w:r w:rsidRPr="00002D72">
        <w:t xml:space="preserve">После выбора протокола программа предложит подтвердить соответствие подготовленного для  исследования катетера данному протоколу (рисунок 6) нажатием кнопки </w:t>
      </w:r>
      <w:r w:rsidRPr="00002D72">
        <w:rPr>
          <w:b/>
        </w:rPr>
        <w:t>«</w:t>
      </w:r>
      <w:r w:rsidRPr="00002D72">
        <w:rPr>
          <w:b/>
          <w:lang w:val="en-US"/>
        </w:rPr>
        <w:t>continue</w:t>
      </w:r>
      <w:r w:rsidRPr="00002D72">
        <w:rPr>
          <w:b/>
        </w:rPr>
        <w:t>»</w:t>
      </w:r>
      <w:r w:rsidRPr="00002D72">
        <w:t xml:space="preserve"> (продолжить). </w:t>
      </w:r>
    </w:p>
    <w:p w14:paraId="06D6A152" w14:textId="77777777" w:rsidR="006A5306" w:rsidRPr="00002D72" w:rsidRDefault="006A5306" w:rsidP="009B74AF">
      <w:pPr>
        <w:pStyle w:val="a3"/>
        <w:widowControl w:val="0"/>
        <w:autoSpaceDE w:val="0"/>
        <w:autoSpaceDN w:val="0"/>
        <w:adjustRightInd w:val="0"/>
        <w:ind w:left="-709" w:firstLine="709"/>
      </w:pPr>
    </w:p>
    <w:p w14:paraId="1ACB9652" w14:textId="6EC7BDE7" w:rsidR="00011D8E" w:rsidRPr="00002D72" w:rsidRDefault="00011D8E" w:rsidP="00011D8E">
      <w:pPr>
        <w:pStyle w:val="a3"/>
        <w:widowControl w:val="0"/>
        <w:autoSpaceDE w:val="0"/>
        <w:autoSpaceDN w:val="0"/>
        <w:adjustRightInd w:val="0"/>
        <w:ind w:left="-709"/>
      </w:pPr>
      <w:r w:rsidRPr="00002D72">
        <w:rPr>
          <w:noProof/>
          <w:lang w:val="en-US"/>
        </w:rPr>
        <w:drawing>
          <wp:inline distT="0" distB="0" distL="0" distR="0" wp14:anchorId="7FCD29BF" wp14:editId="57EBBDDB">
            <wp:extent cx="4622800" cy="1346200"/>
            <wp:effectExtent l="0" t="0" r="0" b="0"/>
            <wp:docPr id="101" name="Изображение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5575" t="21739" r="9872" b="27053"/>
                    <a:stretch/>
                  </pic:blipFill>
                  <pic:spPr bwMode="auto">
                    <a:xfrm>
                      <a:off x="0" y="0"/>
                      <a:ext cx="4622800" cy="1346200"/>
                    </a:xfrm>
                    <a:prstGeom prst="rect">
                      <a:avLst/>
                    </a:prstGeom>
                    <a:ln>
                      <a:noFill/>
                    </a:ln>
                    <a:extLst>
                      <a:ext uri="{53640926-AAD7-44d8-BBD7-CCE9431645EC}">
                        <a14:shadowObscured xmlns:a14="http://schemas.microsoft.com/office/drawing/2010/main"/>
                      </a:ext>
                    </a:extLst>
                  </pic:spPr>
                </pic:pic>
              </a:graphicData>
            </a:graphic>
          </wp:inline>
        </w:drawing>
      </w:r>
    </w:p>
    <w:p w14:paraId="1C3E9439" w14:textId="0D297CE6" w:rsidR="00492EFC" w:rsidRPr="00002D72" w:rsidRDefault="00492EFC" w:rsidP="00492EFC">
      <w:pPr>
        <w:pStyle w:val="a3"/>
        <w:widowControl w:val="0"/>
        <w:autoSpaceDE w:val="0"/>
        <w:autoSpaceDN w:val="0"/>
        <w:adjustRightInd w:val="0"/>
        <w:ind w:left="-709"/>
      </w:pPr>
      <w:r w:rsidRPr="00002D72">
        <w:t>Рисунок 6. Начало исследования: подтверждение катетера</w:t>
      </w:r>
    </w:p>
    <w:p w14:paraId="718C018B" w14:textId="77777777" w:rsidR="006A5306" w:rsidRPr="00002D72" w:rsidRDefault="006A5306" w:rsidP="006A5306">
      <w:pPr>
        <w:pStyle w:val="a3"/>
        <w:widowControl w:val="0"/>
        <w:autoSpaceDE w:val="0"/>
        <w:autoSpaceDN w:val="0"/>
        <w:adjustRightInd w:val="0"/>
        <w:ind w:left="-709" w:firstLine="709"/>
      </w:pPr>
    </w:p>
    <w:p w14:paraId="0D29E833" w14:textId="0B2D7E90" w:rsidR="006A5306" w:rsidRPr="00002D72" w:rsidRDefault="00FD162C" w:rsidP="006A5306">
      <w:pPr>
        <w:pStyle w:val="a3"/>
        <w:widowControl w:val="0"/>
        <w:autoSpaceDE w:val="0"/>
        <w:autoSpaceDN w:val="0"/>
        <w:adjustRightInd w:val="0"/>
        <w:ind w:left="-709" w:firstLine="709"/>
        <w:rPr>
          <w:color w:val="3366FF"/>
        </w:rPr>
      </w:pPr>
      <w:r w:rsidRPr="00002D72">
        <w:t>После подтверждения соответствия катетера активизируется</w:t>
      </w:r>
      <w:r w:rsidR="006A5306" w:rsidRPr="00002D72">
        <w:t xml:space="preserve"> нагнетание давления в помпу и поступление воды по капиллярам водно-перфузионного катетера. </w:t>
      </w:r>
      <w:r w:rsidRPr="00002D72">
        <w:t xml:space="preserve">В этот период внизу экрана </w:t>
      </w:r>
      <w:r w:rsidR="006A5306" w:rsidRPr="00002D72">
        <w:t xml:space="preserve"> </w:t>
      </w:r>
      <w:r w:rsidRPr="00002D72">
        <w:t>(</w:t>
      </w:r>
      <w:r w:rsidR="006A5306" w:rsidRPr="00002D72">
        <w:t>на</w:t>
      </w:r>
      <w:r w:rsidRPr="00002D72">
        <w:t xml:space="preserve"> т.н.</w:t>
      </w:r>
      <w:r w:rsidR="006A5306" w:rsidRPr="00002D72">
        <w:t xml:space="preserve"> панели информации</w:t>
      </w:r>
      <w:r w:rsidRPr="00002D72">
        <w:t>)</w:t>
      </w:r>
      <w:r w:rsidR="006A5306" w:rsidRPr="00002D72">
        <w:t xml:space="preserve"> выводятся данные о величине давления в помпе, которое должно </w:t>
      </w:r>
      <w:r w:rsidRPr="00002D72">
        <w:t>достигнуть</w:t>
      </w:r>
      <w:r w:rsidR="006A5306" w:rsidRPr="00002D72">
        <w:t xml:space="preserve"> 1000 </w:t>
      </w:r>
      <w:r w:rsidR="006A5306" w:rsidRPr="00002D72">
        <w:rPr>
          <w:lang w:val="en-US"/>
        </w:rPr>
        <w:t>mBar</w:t>
      </w:r>
      <w:r w:rsidR="006A5306" w:rsidRPr="00002D72">
        <w:t>. Более низкие цифры да</w:t>
      </w:r>
      <w:r w:rsidRPr="00002D72">
        <w:t>вления гово</w:t>
      </w:r>
      <w:r w:rsidR="00223CC6">
        <w:t xml:space="preserve">рят о неисправности или </w:t>
      </w:r>
      <w:r w:rsidR="006A5306" w:rsidRPr="00002D72">
        <w:t xml:space="preserve">о </w:t>
      </w:r>
      <w:r w:rsidR="00223CC6">
        <w:t>негерметичности помпы</w:t>
      </w:r>
      <w:r w:rsidR="006A5306" w:rsidRPr="00002D72">
        <w:t xml:space="preserve"> (рисунок 7).</w:t>
      </w:r>
    </w:p>
    <w:p w14:paraId="72F78474" w14:textId="77777777" w:rsidR="006A5306" w:rsidRPr="00002D72" w:rsidRDefault="006A5306" w:rsidP="008A0C5B">
      <w:pPr>
        <w:pStyle w:val="a3"/>
        <w:widowControl w:val="0"/>
        <w:autoSpaceDE w:val="0"/>
        <w:autoSpaceDN w:val="0"/>
        <w:adjustRightInd w:val="0"/>
        <w:ind w:left="-709"/>
        <w:rPr>
          <w:color w:val="3366FF"/>
        </w:rPr>
      </w:pPr>
    </w:p>
    <w:p w14:paraId="1DFF6D9A" w14:textId="3DBF7D79" w:rsidR="00492EFC" w:rsidRPr="00002D72" w:rsidRDefault="00492EFC" w:rsidP="008A0C5B">
      <w:pPr>
        <w:pStyle w:val="a3"/>
        <w:widowControl w:val="0"/>
        <w:autoSpaceDE w:val="0"/>
        <w:autoSpaceDN w:val="0"/>
        <w:adjustRightInd w:val="0"/>
        <w:ind w:left="-709"/>
        <w:rPr>
          <w:color w:val="3366FF"/>
        </w:rPr>
      </w:pPr>
      <w:r w:rsidRPr="00002D72">
        <w:rPr>
          <w:noProof/>
          <w:color w:val="3366FF"/>
          <w:lang w:val="en-US"/>
        </w:rPr>
        <w:drawing>
          <wp:inline distT="0" distB="0" distL="0" distR="0" wp14:anchorId="763D53B6" wp14:editId="7D41078E">
            <wp:extent cx="5366385" cy="3014681"/>
            <wp:effectExtent l="0" t="0" r="0" b="8255"/>
            <wp:docPr id="102" name="Изображение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г 6.jpg"/>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66385" cy="3014681"/>
                    </a:xfrm>
                    <a:prstGeom prst="rect">
                      <a:avLst/>
                    </a:prstGeom>
                  </pic:spPr>
                </pic:pic>
              </a:graphicData>
            </a:graphic>
          </wp:inline>
        </w:drawing>
      </w:r>
    </w:p>
    <w:p w14:paraId="70CEB10B" w14:textId="2A0FC099" w:rsidR="00492EFC" w:rsidRPr="00002D72" w:rsidRDefault="006A5306" w:rsidP="008A0C5B">
      <w:pPr>
        <w:pStyle w:val="a3"/>
        <w:widowControl w:val="0"/>
        <w:autoSpaceDE w:val="0"/>
        <w:autoSpaceDN w:val="0"/>
        <w:adjustRightInd w:val="0"/>
        <w:ind w:left="-709"/>
      </w:pPr>
      <w:r w:rsidRPr="00002D72">
        <w:t>Рисунок 7. Начало исследования: нагнетание давления и заполнение капилляров водой</w:t>
      </w:r>
    </w:p>
    <w:p w14:paraId="395C8925" w14:textId="77777777" w:rsidR="006A5306" w:rsidRPr="00002D72" w:rsidRDefault="006A5306" w:rsidP="008A0C5B">
      <w:pPr>
        <w:pStyle w:val="a3"/>
        <w:widowControl w:val="0"/>
        <w:autoSpaceDE w:val="0"/>
        <w:autoSpaceDN w:val="0"/>
        <w:adjustRightInd w:val="0"/>
        <w:ind w:left="-709"/>
        <w:rPr>
          <w:color w:val="3366FF"/>
        </w:rPr>
      </w:pPr>
    </w:p>
    <w:p w14:paraId="746F90EA" w14:textId="77777777" w:rsidR="00456042" w:rsidRPr="00002D72" w:rsidRDefault="006A5306" w:rsidP="000B1B1F">
      <w:pPr>
        <w:pStyle w:val="a3"/>
        <w:widowControl w:val="0"/>
        <w:autoSpaceDE w:val="0"/>
        <w:autoSpaceDN w:val="0"/>
        <w:adjustRightInd w:val="0"/>
        <w:ind w:left="-709" w:firstLine="709"/>
      </w:pPr>
      <w:r w:rsidRPr="00002D72">
        <w:t xml:space="preserve">На этом этапе необходимо подождать несколько минут пока все капилляры заполнятся водой и затем приступить к </w:t>
      </w:r>
      <w:r w:rsidR="000B1B1F" w:rsidRPr="00002D72">
        <w:t>калибровке</w:t>
      </w:r>
      <w:r w:rsidRPr="00002D72">
        <w:t xml:space="preserve">  катетера.</w:t>
      </w:r>
    </w:p>
    <w:p w14:paraId="0A26E42C" w14:textId="77777777" w:rsidR="00456042" w:rsidRPr="00002D72" w:rsidRDefault="00456042" w:rsidP="000B1B1F">
      <w:pPr>
        <w:pStyle w:val="a3"/>
        <w:widowControl w:val="0"/>
        <w:autoSpaceDE w:val="0"/>
        <w:autoSpaceDN w:val="0"/>
        <w:adjustRightInd w:val="0"/>
        <w:ind w:left="-709" w:firstLine="709"/>
      </w:pPr>
    </w:p>
    <w:p w14:paraId="57EA9B80" w14:textId="11DE78B8" w:rsidR="00456042" w:rsidRPr="00002D72" w:rsidRDefault="00456042" w:rsidP="000B1B1F">
      <w:pPr>
        <w:pStyle w:val="a3"/>
        <w:widowControl w:val="0"/>
        <w:autoSpaceDE w:val="0"/>
        <w:autoSpaceDN w:val="0"/>
        <w:adjustRightInd w:val="0"/>
        <w:ind w:left="-709" w:firstLine="709"/>
        <w:rPr>
          <w:b/>
        </w:rPr>
      </w:pPr>
      <w:r w:rsidRPr="00002D72">
        <w:rPr>
          <w:b/>
        </w:rPr>
        <w:t xml:space="preserve">Калибровка </w:t>
      </w:r>
      <w:r w:rsidR="00120590">
        <w:rPr>
          <w:b/>
        </w:rPr>
        <w:t xml:space="preserve">водно-перфузионного </w:t>
      </w:r>
      <w:r w:rsidRPr="00002D72">
        <w:rPr>
          <w:b/>
        </w:rPr>
        <w:t>катетера</w:t>
      </w:r>
    </w:p>
    <w:p w14:paraId="33367527" w14:textId="7D2E9E26" w:rsidR="000B1B1F" w:rsidRPr="00002D72" w:rsidRDefault="006A5306" w:rsidP="00456042">
      <w:pPr>
        <w:pStyle w:val="a3"/>
        <w:widowControl w:val="0"/>
        <w:autoSpaceDE w:val="0"/>
        <w:autoSpaceDN w:val="0"/>
        <w:adjustRightInd w:val="0"/>
        <w:ind w:left="-709" w:firstLine="709"/>
      </w:pPr>
      <w:r w:rsidRPr="00002D72">
        <w:t xml:space="preserve"> </w:t>
      </w:r>
      <w:r w:rsidR="00456042" w:rsidRPr="00002D72">
        <w:t xml:space="preserve">Калибровка катетера </w:t>
      </w:r>
      <w:r w:rsidR="000B1B1F" w:rsidRPr="00002D72">
        <w:t xml:space="preserve">представляет собой создание так называемого «нулевого уровня». Для этого </w:t>
      </w:r>
      <w:r w:rsidR="00590DD6">
        <w:t xml:space="preserve">водно-перфузионный </w:t>
      </w:r>
      <w:r w:rsidR="000B1B1F" w:rsidRPr="00002D72">
        <w:t>катетер располагают на уровне предполагаемого нахождения тела пациента в период исследования.  Как правило, обнуление проводят путем расположе</w:t>
      </w:r>
      <w:r w:rsidR="00FD162C" w:rsidRPr="00002D72">
        <w:t>ния катетера чуть выше кушетки на которой будет лежать пациент во время исследования после нажатия кнопок на верхней панели экрана</w:t>
      </w:r>
      <w:r w:rsidR="000B1B1F" w:rsidRPr="00002D72">
        <w:t xml:space="preserve"> </w:t>
      </w:r>
      <w:r w:rsidR="000B1B1F" w:rsidRPr="00002D72">
        <w:rPr>
          <w:b/>
        </w:rPr>
        <w:t>«Обнулить все»</w:t>
      </w:r>
      <w:r w:rsidR="000B1B1F" w:rsidRPr="00002D72">
        <w:t xml:space="preserve"> (процесс обнуления начнется сразу после активации кнопки) или </w:t>
      </w:r>
      <w:r w:rsidR="000B1B1F" w:rsidRPr="00002D72">
        <w:rPr>
          <w:b/>
        </w:rPr>
        <w:t>«Обнулить после 10 секунд»</w:t>
      </w:r>
      <w:r w:rsidR="000B1B1F" w:rsidRPr="00002D72">
        <w:t xml:space="preserve"> (процесс обнуления начнется через 10 секунд) (рисунок 8).</w:t>
      </w:r>
    </w:p>
    <w:p w14:paraId="3D5D2028" w14:textId="77777777" w:rsidR="006A5306" w:rsidRPr="00002D72" w:rsidRDefault="006A5306" w:rsidP="006A5306">
      <w:pPr>
        <w:pStyle w:val="a3"/>
        <w:widowControl w:val="0"/>
        <w:autoSpaceDE w:val="0"/>
        <w:autoSpaceDN w:val="0"/>
        <w:adjustRightInd w:val="0"/>
        <w:ind w:left="-709"/>
        <w:rPr>
          <w:color w:val="3366FF"/>
        </w:rPr>
      </w:pPr>
    </w:p>
    <w:p w14:paraId="4B4BB941" w14:textId="0B4EAB5C" w:rsidR="001F22F8" w:rsidRPr="00002D72" w:rsidRDefault="006A5306" w:rsidP="008A0C5B">
      <w:pPr>
        <w:pStyle w:val="a3"/>
        <w:widowControl w:val="0"/>
        <w:autoSpaceDE w:val="0"/>
        <w:autoSpaceDN w:val="0"/>
        <w:adjustRightInd w:val="0"/>
        <w:ind w:left="-709"/>
        <w:rPr>
          <w:color w:val="3366FF"/>
        </w:rPr>
      </w:pPr>
      <w:r w:rsidRPr="00002D72">
        <w:rPr>
          <w:noProof/>
          <w:color w:val="3366FF"/>
          <w:lang w:val="en-US"/>
        </w:rPr>
        <w:drawing>
          <wp:inline distT="0" distB="0" distL="0" distR="0" wp14:anchorId="6410A6D6" wp14:editId="39D0A439">
            <wp:extent cx="5937250" cy="2286000"/>
            <wp:effectExtent l="0" t="0" r="6350" b="0"/>
            <wp:docPr id="103" name="Изображение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г 7 обнуление.jpg"/>
                    <pic:cNvPicPr/>
                  </pic:nvPicPr>
                  <pic:blipFill rotWithShape="1">
                    <a:blip r:embed="rId23">
                      <a:extLst>
                        <a:ext uri="{28A0092B-C50C-407E-A947-70E740481C1C}">
                          <a14:useLocalDpi xmlns:a14="http://schemas.microsoft.com/office/drawing/2010/main" val="0"/>
                        </a:ext>
                      </a:extLst>
                    </a:blip>
                    <a:srcRect t="1901" r="-11" b="29644"/>
                    <a:stretch/>
                  </pic:blipFill>
                  <pic:spPr bwMode="auto">
                    <a:xfrm>
                      <a:off x="0" y="0"/>
                      <a:ext cx="5937250" cy="2286000"/>
                    </a:xfrm>
                    <a:prstGeom prst="rect">
                      <a:avLst/>
                    </a:prstGeom>
                    <a:ln>
                      <a:noFill/>
                    </a:ln>
                    <a:extLst>
                      <a:ext uri="{53640926-AAD7-44d8-BBD7-CCE9431645EC}">
                        <a14:shadowObscured xmlns:a14="http://schemas.microsoft.com/office/drawing/2010/main"/>
                      </a:ext>
                    </a:extLst>
                  </pic:spPr>
                </pic:pic>
              </a:graphicData>
            </a:graphic>
          </wp:inline>
        </w:drawing>
      </w:r>
    </w:p>
    <w:p w14:paraId="401C1EB0" w14:textId="656A47EC" w:rsidR="006A5306" w:rsidRPr="00002D72" w:rsidRDefault="006A5306" w:rsidP="006A5306">
      <w:pPr>
        <w:pStyle w:val="a3"/>
        <w:widowControl w:val="0"/>
        <w:autoSpaceDE w:val="0"/>
        <w:autoSpaceDN w:val="0"/>
        <w:adjustRightInd w:val="0"/>
        <w:ind w:left="-709"/>
      </w:pPr>
      <w:r w:rsidRPr="00002D72">
        <w:t>Рисунок 8. Начало исследования: обнуление</w:t>
      </w:r>
      <w:r w:rsidR="00FD162C" w:rsidRPr="00002D72">
        <w:t xml:space="preserve"> (калибровка)</w:t>
      </w:r>
      <w:r w:rsidRPr="00002D72">
        <w:t xml:space="preserve"> катетера</w:t>
      </w:r>
    </w:p>
    <w:p w14:paraId="46F7DDE5" w14:textId="77777777" w:rsidR="006A5306" w:rsidRPr="00002D72" w:rsidRDefault="006A5306" w:rsidP="008A0C5B">
      <w:pPr>
        <w:pStyle w:val="a3"/>
        <w:widowControl w:val="0"/>
        <w:autoSpaceDE w:val="0"/>
        <w:autoSpaceDN w:val="0"/>
        <w:adjustRightInd w:val="0"/>
        <w:ind w:left="-709"/>
        <w:rPr>
          <w:color w:val="3366FF"/>
        </w:rPr>
      </w:pPr>
    </w:p>
    <w:p w14:paraId="0B5E4779" w14:textId="38567D68" w:rsidR="000B1B1F" w:rsidRPr="00002D72" w:rsidRDefault="000B1B1F" w:rsidP="000B1B1F">
      <w:pPr>
        <w:pStyle w:val="a3"/>
        <w:widowControl w:val="0"/>
        <w:autoSpaceDE w:val="0"/>
        <w:autoSpaceDN w:val="0"/>
        <w:adjustRightInd w:val="0"/>
        <w:ind w:left="-709" w:firstLine="709"/>
      </w:pPr>
      <w:r w:rsidRPr="00002D72">
        <w:t>После обнуления катетера все датчики дав</w:t>
      </w:r>
      <w:r w:rsidR="00FD162C" w:rsidRPr="00002D72">
        <w:t xml:space="preserve">ления, расположенные на экране </w:t>
      </w:r>
      <w:r w:rsidRPr="00002D72">
        <w:t xml:space="preserve">сбоку от анатомической панели будут демонстрировать нулевой уровень (давление 0 мм.рт.ст) с небольшими колебаниями ± 1 мм.рт.ст. (рисунок 9).  </w:t>
      </w:r>
    </w:p>
    <w:p w14:paraId="5BFDBA65" w14:textId="77777777" w:rsidR="000B1B1F" w:rsidRPr="00002D72" w:rsidRDefault="000B1B1F" w:rsidP="000B1B1F">
      <w:pPr>
        <w:pStyle w:val="a3"/>
        <w:widowControl w:val="0"/>
        <w:autoSpaceDE w:val="0"/>
        <w:autoSpaceDN w:val="0"/>
        <w:adjustRightInd w:val="0"/>
        <w:ind w:left="-709" w:firstLine="709"/>
      </w:pPr>
    </w:p>
    <w:p w14:paraId="3EA343D6" w14:textId="5A86EE15" w:rsidR="000B1B1F" w:rsidRPr="00002D72" w:rsidRDefault="000B1B1F" w:rsidP="000B1B1F">
      <w:pPr>
        <w:pStyle w:val="a3"/>
        <w:widowControl w:val="0"/>
        <w:autoSpaceDE w:val="0"/>
        <w:autoSpaceDN w:val="0"/>
        <w:adjustRightInd w:val="0"/>
        <w:ind w:left="-709"/>
      </w:pPr>
      <w:r w:rsidRPr="00002D72">
        <w:rPr>
          <w:noProof/>
          <w:lang w:val="en-US"/>
        </w:rPr>
        <w:drawing>
          <wp:inline distT="0" distB="0" distL="0" distR="0" wp14:anchorId="05687FE3" wp14:editId="6915C1EA">
            <wp:extent cx="1257935" cy="3480763"/>
            <wp:effectExtent l="0" t="0" r="12065" b="0"/>
            <wp:docPr id="104" name="Изображение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рт аписи после обнуления.jpg"/>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81399" t="2472" r="-224" b="4926"/>
                    <a:stretch/>
                  </pic:blipFill>
                  <pic:spPr bwMode="auto">
                    <a:xfrm>
                      <a:off x="0" y="0"/>
                      <a:ext cx="1257935" cy="3480763"/>
                    </a:xfrm>
                    <a:prstGeom prst="rect">
                      <a:avLst/>
                    </a:prstGeom>
                    <a:ln>
                      <a:noFill/>
                    </a:ln>
                    <a:extLst>
                      <a:ext uri="{53640926-AAD7-44d8-BBD7-CCE9431645EC}">
                        <a14:shadowObscured xmlns:a14="http://schemas.microsoft.com/office/drawing/2010/main"/>
                      </a:ext>
                    </a:extLst>
                  </pic:spPr>
                </pic:pic>
              </a:graphicData>
            </a:graphic>
          </wp:inline>
        </w:drawing>
      </w:r>
    </w:p>
    <w:p w14:paraId="717E6392" w14:textId="5C9A5CCF" w:rsidR="000B1B1F" w:rsidRPr="00002D72" w:rsidRDefault="00DC19EE" w:rsidP="000B1B1F">
      <w:pPr>
        <w:pStyle w:val="a3"/>
        <w:widowControl w:val="0"/>
        <w:autoSpaceDE w:val="0"/>
        <w:autoSpaceDN w:val="0"/>
        <w:adjustRightInd w:val="0"/>
        <w:ind w:left="-709"/>
      </w:pPr>
      <w:r w:rsidRPr="00002D72">
        <w:t>Рисунок 9</w:t>
      </w:r>
      <w:r w:rsidR="000B1B1F" w:rsidRPr="00002D72">
        <w:t xml:space="preserve">. Начало исследования: катетер после обнуления </w:t>
      </w:r>
    </w:p>
    <w:p w14:paraId="4D8E025E" w14:textId="77777777" w:rsidR="000B1B1F" w:rsidRPr="00002D72" w:rsidRDefault="000B1B1F" w:rsidP="000B1B1F">
      <w:pPr>
        <w:pStyle w:val="a3"/>
        <w:widowControl w:val="0"/>
        <w:autoSpaceDE w:val="0"/>
        <w:autoSpaceDN w:val="0"/>
        <w:adjustRightInd w:val="0"/>
        <w:ind w:left="-709"/>
      </w:pPr>
    </w:p>
    <w:p w14:paraId="3AE89D23" w14:textId="4EF985A9" w:rsidR="000B1B1F" w:rsidRPr="00002D72" w:rsidRDefault="000B1B1F" w:rsidP="000B1B1F">
      <w:pPr>
        <w:pStyle w:val="a3"/>
        <w:widowControl w:val="0"/>
        <w:autoSpaceDE w:val="0"/>
        <w:autoSpaceDN w:val="0"/>
        <w:adjustRightInd w:val="0"/>
        <w:ind w:left="-709" w:firstLine="709"/>
      </w:pPr>
      <w:r w:rsidRPr="00002D72">
        <w:t xml:space="preserve">Для того, чтобы убедиться в </w:t>
      </w:r>
      <w:r w:rsidR="00ED78BC" w:rsidRPr="00002D72">
        <w:t>бесперебойной работе вс</w:t>
      </w:r>
      <w:r w:rsidR="00590DD6">
        <w:t xml:space="preserve">ех </w:t>
      </w:r>
      <w:r w:rsidR="00ED78BC" w:rsidRPr="00002D72">
        <w:t xml:space="preserve">капилляров </w:t>
      </w:r>
      <w:r w:rsidRPr="00002D72">
        <w:t xml:space="preserve">рекомендовано приподнять катетер </w:t>
      </w:r>
      <w:r w:rsidR="00ED78BC" w:rsidRPr="00002D72">
        <w:t xml:space="preserve">(удерживая его горизонтально) </w:t>
      </w:r>
      <w:r w:rsidRPr="00002D72">
        <w:t xml:space="preserve">на 40-50 см выше кушетки, </w:t>
      </w:r>
      <w:r w:rsidR="00ED78BC" w:rsidRPr="00002D72">
        <w:t xml:space="preserve">что в норме </w:t>
      </w:r>
      <w:r w:rsidRPr="00002D72">
        <w:t xml:space="preserve">приведет к повышению цифр давления на каждом датчике до 40-50 мм. рт. ст. </w:t>
      </w:r>
      <w:r w:rsidR="00ED78BC" w:rsidRPr="00002D72">
        <w:t xml:space="preserve">Опускание </w:t>
      </w:r>
      <w:r w:rsidRPr="00002D72">
        <w:t xml:space="preserve">катетера ниже </w:t>
      </w:r>
      <w:r w:rsidR="00FD162C" w:rsidRPr="00002D72">
        <w:t xml:space="preserve">нулевого уровня будет сопровождаться </w:t>
      </w:r>
      <w:r w:rsidRPr="00002D72">
        <w:t>появлением</w:t>
      </w:r>
      <w:r w:rsidR="00ED78BC" w:rsidRPr="00002D72">
        <w:t xml:space="preserve"> одинаково</w:t>
      </w:r>
      <w:r w:rsidRPr="00002D72">
        <w:t xml:space="preserve"> </w:t>
      </w:r>
      <w:r w:rsidR="00ED78BC" w:rsidRPr="00002D72">
        <w:t>-</w:t>
      </w:r>
      <w:r w:rsidRPr="00002D72">
        <w:t xml:space="preserve"> отрицательных цифр давления. </w:t>
      </w:r>
    </w:p>
    <w:p w14:paraId="2A6EC3D9" w14:textId="4CCF9BB0" w:rsidR="00B166AB" w:rsidRDefault="000B1B1F" w:rsidP="00ED78BC">
      <w:pPr>
        <w:pStyle w:val="a3"/>
        <w:widowControl w:val="0"/>
        <w:autoSpaceDE w:val="0"/>
        <w:autoSpaceDN w:val="0"/>
        <w:adjustRightInd w:val="0"/>
        <w:ind w:left="-709" w:firstLine="709"/>
      </w:pPr>
      <w:r w:rsidRPr="00002D72">
        <w:t xml:space="preserve">В случае, если все датчики давления демонстрируют одинаковые результаты можно приступать к введению катетера в пищевод. </w:t>
      </w:r>
    </w:p>
    <w:p w14:paraId="6801D02E" w14:textId="77777777" w:rsidR="00120590" w:rsidRDefault="00120590" w:rsidP="00ED78BC">
      <w:pPr>
        <w:pStyle w:val="a3"/>
        <w:widowControl w:val="0"/>
        <w:autoSpaceDE w:val="0"/>
        <w:autoSpaceDN w:val="0"/>
        <w:adjustRightInd w:val="0"/>
        <w:ind w:left="-709" w:firstLine="709"/>
      </w:pPr>
    </w:p>
    <w:p w14:paraId="4231B826" w14:textId="77777777" w:rsidR="00120590" w:rsidRPr="0069109C" w:rsidRDefault="00120590" w:rsidP="00120590">
      <w:pPr>
        <w:ind w:left="-709" w:firstLine="709"/>
        <w:rPr>
          <w:rFonts w:asciiTheme="majorHAnsi" w:hAnsiTheme="majorHAnsi"/>
          <w:b/>
        </w:rPr>
      </w:pPr>
      <w:r w:rsidRPr="0069109C">
        <w:rPr>
          <w:rFonts w:asciiTheme="majorHAnsi" w:hAnsiTheme="majorHAnsi"/>
          <w:b/>
        </w:rPr>
        <w:t xml:space="preserve">Калибровка твердотельного катетера  </w:t>
      </w:r>
    </w:p>
    <w:p w14:paraId="6AAD255E" w14:textId="6163C4D7" w:rsidR="00590DD6" w:rsidRPr="00590DD6" w:rsidRDefault="00590DD6" w:rsidP="00590DD6">
      <w:pPr>
        <w:ind w:left="-709" w:firstLine="709"/>
        <w:jc w:val="both"/>
        <w:rPr>
          <w:rFonts w:asciiTheme="majorHAnsi" w:hAnsiTheme="majorHAnsi"/>
        </w:rPr>
      </w:pPr>
      <w:r>
        <w:rPr>
          <w:rFonts w:asciiTheme="majorHAnsi" w:hAnsiTheme="majorHAnsi"/>
        </w:rPr>
        <w:t>Для калибровки твердотельного катетера</w:t>
      </w:r>
      <w:r w:rsidRPr="00590DD6">
        <w:rPr>
          <w:rFonts w:asciiTheme="majorHAnsi" w:hAnsiTheme="majorHAnsi"/>
        </w:rPr>
        <w:t xml:space="preserve"> необходимо погрузить</w:t>
      </w:r>
      <w:r>
        <w:rPr>
          <w:rFonts w:asciiTheme="majorHAnsi" w:hAnsiTheme="majorHAnsi"/>
        </w:rPr>
        <w:t xml:space="preserve"> участок катетера, содержащего  датчики давления</w:t>
      </w:r>
      <w:r w:rsidRPr="00590DD6">
        <w:rPr>
          <w:rFonts w:asciiTheme="majorHAnsi" w:hAnsiTheme="majorHAnsi"/>
        </w:rPr>
        <w:t xml:space="preserve"> в дистиллированную воду не менее чем на 2 минуты (максим</w:t>
      </w:r>
      <w:r w:rsidR="001542DC">
        <w:rPr>
          <w:rFonts w:asciiTheme="majorHAnsi" w:hAnsiTheme="majorHAnsi"/>
        </w:rPr>
        <w:t>альная глубина 1 см = 1мбар = 0,75 мм.рт.ст. = 0,</w:t>
      </w:r>
      <w:r w:rsidRPr="00590DD6">
        <w:rPr>
          <w:rFonts w:asciiTheme="majorHAnsi" w:hAnsiTheme="majorHAnsi"/>
        </w:rPr>
        <w:t>1кПа). При этом обнуление результатов происхо</w:t>
      </w:r>
      <w:r>
        <w:rPr>
          <w:rFonts w:asciiTheme="majorHAnsi" w:hAnsiTheme="majorHAnsi"/>
        </w:rPr>
        <w:t xml:space="preserve">дит сразу после нажатия кнопки </w:t>
      </w:r>
      <w:r w:rsidR="00120590" w:rsidRPr="00F52310">
        <w:rPr>
          <w:rFonts w:asciiTheme="majorHAnsi" w:hAnsiTheme="majorHAnsi"/>
          <w:b/>
        </w:rPr>
        <w:t>«Обнулить все»</w:t>
      </w:r>
      <w:r w:rsidR="00120590" w:rsidRPr="00F52310">
        <w:rPr>
          <w:rFonts w:asciiTheme="majorHAnsi" w:hAnsiTheme="majorHAnsi"/>
        </w:rPr>
        <w:t xml:space="preserve"> </w:t>
      </w:r>
      <w:r w:rsidR="00120590">
        <w:rPr>
          <w:rFonts w:asciiTheme="majorHAnsi" w:hAnsiTheme="majorHAnsi"/>
        </w:rPr>
        <w:t>(</w:t>
      </w:r>
      <w:r>
        <w:rPr>
          <w:rFonts w:asciiTheme="majorHAnsi" w:hAnsiTheme="majorHAnsi"/>
        </w:rPr>
        <w:t>«Zero all»).</w:t>
      </w:r>
      <w:r w:rsidR="00120590" w:rsidRPr="0069109C">
        <w:rPr>
          <w:rFonts w:asciiTheme="majorHAnsi" w:hAnsiTheme="majorHAnsi"/>
        </w:rPr>
        <w:t xml:space="preserve"> </w:t>
      </w:r>
      <w:r>
        <w:rPr>
          <w:rFonts w:asciiTheme="majorHAnsi" w:hAnsiTheme="majorHAnsi"/>
        </w:rPr>
        <w:t xml:space="preserve">Далее </w:t>
      </w:r>
      <w:r w:rsidRPr="00590DD6">
        <w:rPr>
          <w:rFonts w:asciiTheme="majorHAnsi" w:hAnsiTheme="majorHAnsi"/>
        </w:rPr>
        <w:t xml:space="preserve">рекомендуется провести оценку работоспособности и чувствительности всех каналов </w:t>
      </w:r>
      <w:r>
        <w:rPr>
          <w:rFonts w:asciiTheme="majorHAnsi" w:hAnsiTheme="majorHAnsi"/>
        </w:rPr>
        <w:t>катетера</w:t>
      </w:r>
      <w:r w:rsidRPr="00590DD6">
        <w:rPr>
          <w:rFonts w:asciiTheme="majorHAnsi" w:hAnsiTheme="majorHAnsi"/>
        </w:rPr>
        <w:t xml:space="preserve">. Это возможно путем создания последовательного легкого сдавливания </w:t>
      </w:r>
      <w:r w:rsidR="001542DC">
        <w:rPr>
          <w:rFonts w:asciiTheme="majorHAnsi" w:hAnsiTheme="majorHAnsi"/>
        </w:rPr>
        <w:t xml:space="preserve">рабочей </w:t>
      </w:r>
      <w:r w:rsidRPr="00590DD6">
        <w:rPr>
          <w:rFonts w:asciiTheme="majorHAnsi" w:hAnsiTheme="majorHAnsi"/>
        </w:rPr>
        <w:t xml:space="preserve">поверхности </w:t>
      </w:r>
      <w:r>
        <w:rPr>
          <w:rFonts w:asciiTheme="majorHAnsi" w:hAnsiTheme="majorHAnsi"/>
        </w:rPr>
        <w:t>катетера</w:t>
      </w:r>
      <w:r w:rsidRPr="00590DD6">
        <w:rPr>
          <w:rFonts w:asciiTheme="majorHAnsi" w:hAnsiTheme="majorHAnsi"/>
        </w:rPr>
        <w:t xml:space="preserve"> (например, стерильной салфеткой)</w:t>
      </w:r>
      <w:r w:rsidR="001542DC">
        <w:rPr>
          <w:rFonts w:asciiTheme="majorHAnsi" w:hAnsiTheme="majorHAnsi"/>
        </w:rPr>
        <w:t>,</w:t>
      </w:r>
      <w:r w:rsidRPr="00590DD6">
        <w:rPr>
          <w:rFonts w:asciiTheme="majorHAnsi" w:hAnsiTheme="majorHAnsi"/>
        </w:rPr>
        <w:t xml:space="preserve"> </w:t>
      </w:r>
      <w:r>
        <w:rPr>
          <w:rFonts w:asciiTheme="majorHAnsi" w:hAnsiTheme="majorHAnsi"/>
        </w:rPr>
        <w:t xml:space="preserve">в ответ на которое </w:t>
      </w:r>
      <w:r w:rsidR="001542DC">
        <w:rPr>
          <w:rFonts w:asciiTheme="majorHAnsi" w:hAnsiTheme="majorHAnsi"/>
        </w:rPr>
        <w:t>датчики зафиксируют повышение давления, что отобразится на экране монитора компьютера</w:t>
      </w:r>
      <w:r w:rsidRPr="00590DD6">
        <w:rPr>
          <w:rFonts w:asciiTheme="majorHAnsi" w:hAnsiTheme="majorHAnsi"/>
        </w:rPr>
        <w:t xml:space="preserve">. При этом следует избегать растяжения рабочей поверхности зонда для сохранения его долговечности. </w:t>
      </w:r>
    </w:p>
    <w:p w14:paraId="0F7F65B6" w14:textId="44FFF985" w:rsidR="00590DD6" w:rsidRPr="00590DD6" w:rsidRDefault="00590DD6" w:rsidP="00590DD6">
      <w:pPr>
        <w:ind w:left="-709" w:firstLine="709"/>
        <w:jc w:val="both"/>
        <w:rPr>
          <w:rFonts w:asciiTheme="majorHAnsi" w:hAnsiTheme="majorHAnsi"/>
        </w:rPr>
      </w:pPr>
      <w:r w:rsidRPr="00590DD6">
        <w:rPr>
          <w:rFonts w:asciiTheme="majorHAnsi" w:hAnsiTheme="majorHAnsi"/>
        </w:rPr>
        <w:t>Проверка чувствительности проводится путем погружения зонда в воду на глубину 20 см. При этом давление должно увеличиться на 15 мм</w:t>
      </w:r>
      <w:r w:rsidR="001542DC">
        <w:rPr>
          <w:rFonts w:asciiTheme="majorHAnsi" w:hAnsiTheme="majorHAnsi"/>
        </w:rPr>
        <w:t>.р</w:t>
      </w:r>
      <w:r w:rsidRPr="00590DD6">
        <w:rPr>
          <w:rFonts w:asciiTheme="majorHAnsi" w:hAnsiTheme="majorHAnsi"/>
        </w:rPr>
        <w:t>т</w:t>
      </w:r>
      <w:r w:rsidR="001542DC">
        <w:rPr>
          <w:rFonts w:asciiTheme="majorHAnsi" w:hAnsiTheme="majorHAnsi"/>
        </w:rPr>
        <w:t>.ст. с допустимым отклонением ±0,</w:t>
      </w:r>
      <w:r w:rsidRPr="00590DD6">
        <w:rPr>
          <w:rFonts w:asciiTheme="majorHAnsi" w:hAnsiTheme="majorHAnsi"/>
        </w:rPr>
        <w:t xml:space="preserve">75 мм.рт.ст. </w:t>
      </w:r>
    </w:p>
    <w:p w14:paraId="1EC9E3B7" w14:textId="5C70B3C3" w:rsidR="00120590" w:rsidRPr="00002D72" w:rsidRDefault="00120590" w:rsidP="00590DD6">
      <w:pPr>
        <w:ind w:left="-709" w:firstLine="709"/>
        <w:jc w:val="both"/>
      </w:pPr>
    </w:p>
    <w:p w14:paraId="7AF72909" w14:textId="33187724" w:rsidR="00B60269" w:rsidRPr="00223CC6" w:rsidRDefault="00B60269" w:rsidP="00456042">
      <w:pPr>
        <w:pStyle w:val="ac"/>
        <w:rPr>
          <w:rFonts w:asciiTheme="minorHAnsi" w:hAnsiTheme="minorHAnsi"/>
          <w:b/>
          <w:color w:val="auto"/>
        </w:rPr>
      </w:pPr>
      <w:r w:rsidRPr="00223CC6">
        <w:rPr>
          <w:rFonts w:asciiTheme="minorHAnsi" w:hAnsiTheme="minorHAnsi"/>
          <w:b/>
          <w:color w:val="auto"/>
        </w:rPr>
        <w:t xml:space="preserve">2 этап: </w:t>
      </w:r>
      <w:r w:rsidR="00456042" w:rsidRPr="00223CC6">
        <w:rPr>
          <w:rFonts w:asciiTheme="minorHAnsi" w:hAnsiTheme="minorHAnsi"/>
          <w:b/>
          <w:color w:val="auto"/>
        </w:rPr>
        <w:t>Введение катетера в пищевод и установка его на нужную глубину</w:t>
      </w:r>
    </w:p>
    <w:p w14:paraId="14A9EE4F" w14:textId="77777777" w:rsidR="00456042" w:rsidRPr="00002D72" w:rsidRDefault="00456042" w:rsidP="008A0C5B">
      <w:pPr>
        <w:ind w:left="-709" w:firstLine="709"/>
        <w:contextualSpacing/>
        <w:rPr>
          <w:b/>
        </w:rPr>
      </w:pPr>
    </w:p>
    <w:p w14:paraId="1A2277D3" w14:textId="375B8AF5" w:rsidR="00ED7CBF" w:rsidRPr="00002D72" w:rsidRDefault="00ED7CBF" w:rsidP="008A0C5B">
      <w:pPr>
        <w:ind w:left="-709" w:firstLine="709"/>
        <w:contextualSpacing/>
        <w:rPr>
          <w:b/>
        </w:rPr>
      </w:pPr>
      <w:r w:rsidRPr="00002D72">
        <w:rPr>
          <w:b/>
        </w:rPr>
        <w:t>Введение катетера</w:t>
      </w:r>
    </w:p>
    <w:p w14:paraId="61B3555A" w14:textId="0E967744" w:rsidR="00404E9C" w:rsidRDefault="00FD162C" w:rsidP="00FD162C">
      <w:pPr>
        <w:ind w:left="-709" w:firstLine="709"/>
        <w:contextualSpacing/>
      </w:pPr>
      <w:r w:rsidRPr="00002D72">
        <w:t>Катетер для проведения манометрии вводится в пищевод трансназально, что значительно улучшает переносимость исследования. В качестве местной анестезии перед интубацией рекомендуется орошение полости носа спреем с лидокаином, либо нанесение на катетер лубрик</w:t>
      </w:r>
      <w:r w:rsidR="00404E9C">
        <w:t>анта с лидокаином. В</w:t>
      </w:r>
      <w:r w:rsidR="00404E9C" w:rsidRPr="00404E9C">
        <w:t>ажно до проведения анестезии провести опрос в отношении наличия аллергических реакций на используемый анестетик</w:t>
      </w:r>
      <w:r w:rsidR="00404E9C">
        <w:t>.</w:t>
      </w:r>
    </w:p>
    <w:p w14:paraId="14CEA50B" w14:textId="66EDA76F" w:rsidR="00FD162C" w:rsidRPr="00002D72" w:rsidRDefault="00404E9C" w:rsidP="00FD162C">
      <w:pPr>
        <w:ind w:left="-709" w:firstLine="709"/>
        <w:contextualSpacing/>
      </w:pPr>
      <w:r w:rsidRPr="00404E9C">
        <w:t>Перед проведением анестезии спреем с лидокаином пациента просят вдохнуть и задержать дыхание на вдохе. После того, как орошение слизистой оболочки носа проведено, пациента просят осуществить спокойный выдох через рот.</w:t>
      </w:r>
    </w:p>
    <w:p w14:paraId="569E6020" w14:textId="77777777" w:rsidR="00FD162C" w:rsidRPr="00002D72" w:rsidRDefault="00FD162C" w:rsidP="00FD162C">
      <w:pPr>
        <w:ind w:left="-709" w:firstLine="709"/>
        <w:contextualSpacing/>
      </w:pPr>
      <w:r w:rsidRPr="00002D72">
        <w:t xml:space="preserve">Введение катетера должно проводиться без значительных усилий, через нижний носовой ход той ноздри, дыхание через которую осуществляется легче. Прохождение катетера через полость носа в глотку обычно сопровождается ощущением "провала" катетера (приблизительно на расстоянии 15 см от крыла носа). </w:t>
      </w:r>
    </w:p>
    <w:p w14:paraId="717433C4" w14:textId="77777777" w:rsidR="00404E9C" w:rsidRDefault="00FD162C" w:rsidP="00132819">
      <w:pPr>
        <w:ind w:left="-709" w:firstLine="709"/>
        <w:contextualSpacing/>
      </w:pPr>
      <w:r w:rsidRPr="00002D72">
        <w:t xml:space="preserve">Далее пациента следует попросить слегка наклонить голову вперед к грудной клетке. Пациенту дается чистая питьевая вода комнатной температуры для совершения глотательных движений, облегчающих введение зонда в просвет пищевода. Момент дальнейшего продвижения катетера следует координировать с глотательным движением пациента (глоток по команде). </w:t>
      </w:r>
      <w:r w:rsidR="00132819" w:rsidRPr="00002D72">
        <w:t xml:space="preserve">После прохождения  катетером уровня надгортанника необходимо попросить пациента сказать несколько слов громким голосом, чтобы исключить попадание катетера в дыхательные пути (в данном случае пациент не сможет говорить из за раздражения голосовых связок, а будет кашлять).  </w:t>
      </w:r>
      <w:r w:rsidRPr="00002D72">
        <w:t xml:space="preserve">Дальнейшее введение катетера должно проводиться без усилий, постепенно, предпочтительно под визуальным контролем изображения на экране монитора на глубину 40-60 см (в зависимости от роста пациента и длины пищевода). </w:t>
      </w:r>
    </w:p>
    <w:p w14:paraId="6FB55F26" w14:textId="5A6DC9D2" w:rsidR="00132819" w:rsidRPr="00002D72" w:rsidRDefault="00404E9C" w:rsidP="00132819">
      <w:pPr>
        <w:ind w:left="-709" w:firstLine="709"/>
        <w:contextualSpacing/>
      </w:pPr>
      <w:r w:rsidRPr="00404E9C">
        <w:t xml:space="preserve">Адекватной глубиной введения зонда считается та, при которой на </w:t>
      </w:r>
      <w:r>
        <w:t xml:space="preserve">экране монитора отображаются </w:t>
      </w:r>
      <w:r w:rsidR="00FD162C" w:rsidRPr="00002D72">
        <w:t xml:space="preserve"> верхний пищеводный сфинктер и не менее 3 см ниже </w:t>
      </w:r>
      <w:r w:rsidR="00F410BA">
        <w:t>дистальной</w:t>
      </w:r>
      <w:r w:rsidR="00FD162C" w:rsidRPr="00002D72">
        <w:t xml:space="preserve"> границы нижнего пищеводного сфинктера. После установки катетер должен быть зафиксирован гипоаллергенным пластырем </w:t>
      </w:r>
      <w:r w:rsidR="00F410BA">
        <w:t>у носа</w:t>
      </w:r>
      <w:r w:rsidR="00FD162C" w:rsidRPr="00002D72">
        <w:t xml:space="preserve"> пациента. </w:t>
      </w:r>
    </w:p>
    <w:p w14:paraId="5F15F084" w14:textId="2B6D099B" w:rsidR="0027517E" w:rsidRPr="00002D72" w:rsidRDefault="00C7069A" w:rsidP="00DC19EE">
      <w:pPr>
        <w:ind w:left="-709" w:firstLine="709"/>
        <w:contextualSpacing/>
      </w:pPr>
      <w:r w:rsidRPr="00002D72">
        <w:t xml:space="preserve">При правильном введении катетера </w:t>
      </w:r>
      <w:r w:rsidR="00262E49" w:rsidRPr="00002D72">
        <w:t xml:space="preserve">3-5 см </w:t>
      </w:r>
      <w:r w:rsidR="000B5A09" w:rsidRPr="00002D72">
        <w:t xml:space="preserve">его дистального отдела  </w:t>
      </w:r>
      <w:r w:rsidR="00F418B0" w:rsidRPr="00002D72">
        <w:t>должны</w:t>
      </w:r>
      <w:r w:rsidR="00362119" w:rsidRPr="00002D72">
        <w:t xml:space="preserve"> находиться</w:t>
      </w:r>
      <w:r w:rsidR="000B5A09" w:rsidRPr="00002D72">
        <w:t xml:space="preserve"> </w:t>
      </w:r>
      <w:r w:rsidR="00262E49" w:rsidRPr="00002D72">
        <w:t xml:space="preserve">в желудке. </w:t>
      </w:r>
      <w:r w:rsidR="000B5A09" w:rsidRPr="00002D72">
        <w:t xml:space="preserve">Учитывая, что в среднем НПС расположен на расстоянии 40-45 см от ноздрей,  катетер вводят до метки  </w:t>
      </w:r>
      <w:r w:rsidR="00362119" w:rsidRPr="00002D72">
        <w:t>50-60</w:t>
      </w:r>
      <w:r w:rsidR="009E0441" w:rsidRPr="00002D72">
        <w:t xml:space="preserve"> см (метки, указывающие глубину введения</w:t>
      </w:r>
      <w:r w:rsidR="00362119" w:rsidRPr="00002D72">
        <w:t xml:space="preserve"> </w:t>
      </w:r>
      <w:r w:rsidR="00F418B0" w:rsidRPr="00002D72">
        <w:t>обозначены</w:t>
      </w:r>
      <w:r w:rsidR="00362119" w:rsidRPr="00002D72">
        <w:t xml:space="preserve"> на катетере)</w:t>
      </w:r>
      <w:r w:rsidR="0027517E" w:rsidRPr="00002D72">
        <w:t>. Если после введения катетера на контурном графике удается четко распознать две зоны высокого давления, соответствующие верхнему и нижнему пищеводным сфин</w:t>
      </w:r>
      <w:r w:rsidR="00DC19EE" w:rsidRPr="00002D72">
        <w:t>ктерам, как указано на рисунке 10</w:t>
      </w:r>
      <w:r w:rsidR="00362119" w:rsidRPr="00002D72">
        <w:t xml:space="preserve">, </w:t>
      </w:r>
      <w:r w:rsidR="0027517E" w:rsidRPr="00002D72">
        <w:t>то процедуру введения катетера заканчивают</w:t>
      </w:r>
      <w:r w:rsidR="00DC19EE" w:rsidRPr="00002D72">
        <w:t>,</w:t>
      </w:r>
      <w:r w:rsidR="0027517E" w:rsidRPr="00002D72">
        <w:t xml:space="preserve"> устанавливая  (с помощью левой кнопкой мыши) индикаторы ВПС и НПС на анатомической панели в соответствии с их положением на графике. </w:t>
      </w:r>
      <w:r w:rsidR="00DC19EE" w:rsidRPr="00002D72">
        <w:t>Область</w:t>
      </w:r>
      <w:r w:rsidR="0027517E" w:rsidRPr="00002D72">
        <w:t xml:space="preserve"> катетера с большим количеством датчиков давления (</w:t>
      </w:r>
      <w:r w:rsidR="0027517E" w:rsidRPr="00002D72">
        <w:rPr>
          <w:lang w:val="en-US"/>
        </w:rPr>
        <w:t>sleeve</w:t>
      </w:r>
      <w:r w:rsidR="0027517E" w:rsidRPr="00002D72">
        <w:t>) при правильной установке должна находиться в области пищев</w:t>
      </w:r>
      <w:r w:rsidR="00DC19EE" w:rsidRPr="00002D72">
        <w:t xml:space="preserve">одно-желудочного </w:t>
      </w:r>
      <w:r w:rsidR="00132819" w:rsidRPr="00002D72">
        <w:t>соединения</w:t>
      </w:r>
      <w:r w:rsidR="00DC19EE" w:rsidRPr="00002D72">
        <w:t xml:space="preserve"> (рисунок 10</w:t>
      </w:r>
      <w:r w:rsidR="0027517E" w:rsidRPr="00002D72">
        <w:t xml:space="preserve">). </w:t>
      </w:r>
    </w:p>
    <w:p w14:paraId="15DDE3DB" w14:textId="77777777" w:rsidR="00DC19EE" w:rsidRPr="00002D72" w:rsidRDefault="00DC19EE" w:rsidP="00DC19EE">
      <w:pPr>
        <w:ind w:left="-709" w:firstLine="709"/>
        <w:contextualSpacing/>
      </w:pPr>
    </w:p>
    <w:p w14:paraId="38DEDF8C" w14:textId="77777777" w:rsidR="0027517E" w:rsidRPr="00002D72" w:rsidRDefault="0027517E" w:rsidP="008A0C5B">
      <w:pPr>
        <w:widowControl w:val="0"/>
        <w:autoSpaceDE w:val="0"/>
        <w:autoSpaceDN w:val="0"/>
        <w:adjustRightInd w:val="0"/>
        <w:spacing w:after="240"/>
        <w:ind w:left="-709"/>
        <w:contextualSpacing/>
        <w:rPr>
          <w:b/>
        </w:rPr>
      </w:pPr>
      <w:r w:rsidRPr="00002D72">
        <w:rPr>
          <w:noProof/>
          <w:lang w:val="en-US"/>
        </w:rPr>
        <w:drawing>
          <wp:inline distT="0" distB="0" distL="0" distR="0" wp14:anchorId="0C05DCAC" wp14:editId="1DFA1FEC">
            <wp:extent cx="4043045" cy="2692788"/>
            <wp:effectExtent l="0" t="0" r="0" b="0"/>
            <wp:docPr id="43" name="Изображение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4356"/>
                    <a:stretch/>
                  </pic:blipFill>
                  <pic:spPr bwMode="auto">
                    <a:xfrm>
                      <a:off x="0" y="0"/>
                      <a:ext cx="4043416" cy="2693035"/>
                    </a:xfrm>
                    <a:prstGeom prst="rect">
                      <a:avLst/>
                    </a:prstGeom>
                    <a:ln>
                      <a:noFill/>
                    </a:ln>
                    <a:extLst>
                      <a:ext uri="{53640926-AAD7-44d8-BBD7-CCE9431645EC}">
                        <a14:shadowObscured xmlns:a14="http://schemas.microsoft.com/office/drawing/2010/main"/>
                      </a:ext>
                    </a:extLst>
                  </pic:spPr>
                </pic:pic>
              </a:graphicData>
            </a:graphic>
          </wp:inline>
        </w:drawing>
      </w:r>
    </w:p>
    <w:p w14:paraId="5932C6EA" w14:textId="346EB336" w:rsidR="0027517E" w:rsidRPr="00002D72" w:rsidRDefault="00DC19EE" w:rsidP="008A0C5B">
      <w:pPr>
        <w:widowControl w:val="0"/>
        <w:autoSpaceDE w:val="0"/>
        <w:autoSpaceDN w:val="0"/>
        <w:adjustRightInd w:val="0"/>
        <w:spacing w:after="240"/>
        <w:ind w:left="-709"/>
        <w:contextualSpacing/>
      </w:pPr>
      <w:r w:rsidRPr="00002D72">
        <w:t>Рисунок 10</w:t>
      </w:r>
      <w:r w:rsidR="0027517E" w:rsidRPr="00002D72">
        <w:t xml:space="preserve">. Установление индикаторов ВПС и НПС на анатомической панели в соответствии с их расположением на графике </w:t>
      </w:r>
    </w:p>
    <w:p w14:paraId="29F36781" w14:textId="40E4704E" w:rsidR="0027517E" w:rsidRPr="00002D72" w:rsidRDefault="0027517E" w:rsidP="008A0C5B">
      <w:pPr>
        <w:ind w:left="-709" w:firstLine="709"/>
        <w:contextualSpacing/>
      </w:pPr>
      <w:r w:rsidRPr="00002D72">
        <w:t>Если же катетер был введен слишком глубоко, то на контурном графике будет видна только одна зона высо</w:t>
      </w:r>
      <w:r w:rsidR="00DC19EE" w:rsidRPr="00002D72">
        <w:t xml:space="preserve">кого давления, соответствующая </w:t>
      </w:r>
      <w:r w:rsidRPr="00002D72">
        <w:t>нижнему пищеводному сфинктеру. В таких случаях следует чуть вытянуть катетер наружу, до тех</w:t>
      </w:r>
      <w:r w:rsidR="00DC19EE" w:rsidRPr="00002D72">
        <w:t xml:space="preserve"> пор</w:t>
      </w:r>
      <w:r w:rsidR="00F410BA">
        <w:t>,</w:t>
      </w:r>
      <w:r w:rsidR="00DC19EE" w:rsidRPr="00002D72">
        <w:t xml:space="preserve"> пока на графике не станут </w:t>
      </w:r>
      <w:r w:rsidRPr="00002D72">
        <w:t xml:space="preserve">видны оба сфинктера. </w:t>
      </w:r>
    </w:p>
    <w:p w14:paraId="384B2F19" w14:textId="77777777" w:rsidR="00004A53" w:rsidRPr="00002D72" w:rsidRDefault="00004A53" w:rsidP="008A0C5B">
      <w:pPr>
        <w:ind w:left="-709" w:firstLine="709"/>
        <w:contextualSpacing/>
      </w:pPr>
    </w:p>
    <w:p w14:paraId="01917B21" w14:textId="4DEEABE9" w:rsidR="008B3CDC" w:rsidRPr="00002D72" w:rsidRDefault="00ED7CBF" w:rsidP="008A0C5B">
      <w:pPr>
        <w:ind w:left="-709" w:firstLine="709"/>
        <w:contextualSpacing/>
        <w:rPr>
          <w:b/>
        </w:rPr>
      </w:pPr>
      <w:r w:rsidRPr="00002D72">
        <w:rPr>
          <w:b/>
        </w:rPr>
        <w:t>Введение катетера при ахалазии или стенозе кардии</w:t>
      </w:r>
    </w:p>
    <w:p w14:paraId="7FD83142" w14:textId="7390C92D" w:rsidR="005262EF" w:rsidRPr="00002D72" w:rsidRDefault="001340F5" w:rsidP="008A0C5B">
      <w:pPr>
        <w:ind w:left="-709" w:firstLine="709"/>
        <w:contextualSpacing/>
      </w:pPr>
      <w:r w:rsidRPr="00002D72">
        <w:t xml:space="preserve">В некоторых </w:t>
      </w:r>
      <w:r w:rsidR="003B45B3" w:rsidRPr="00002D72">
        <w:t>ситуациях (при стенозе или</w:t>
      </w:r>
      <w:r w:rsidRPr="00002D72">
        <w:t xml:space="preserve"> ахалазии</w:t>
      </w:r>
      <w:r w:rsidR="003B45B3" w:rsidRPr="00002D72">
        <w:t xml:space="preserve"> кардии</w:t>
      </w:r>
      <w:r w:rsidRPr="00002D72">
        <w:t>) могут возн</w:t>
      </w:r>
      <w:r w:rsidR="00333955" w:rsidRPr="00002D72">
        <w:t xml:space="preserve">икнуть сложности в </w:t>
      </w:r>
      <w:r w:rsidR="00C621A8" w:rsidRPr="00002D72">
        <w:t>проведении</w:t>
      </w:r>
      <w:r w:rsidR="00333955" w:rsidRPr="00002D72">
        <w:t xml:space="preserve"> катетера через НПС в желудок: </w:t>
      </w:r>
      <w:r w:rsidRPr="00002D72">
        <w:t xml:space="preserve">кончик </w:t>
      </w:r>
      <w:r w:rsidR="00333955" w:rsidRPr="00002D72">
        <w:t>катетера</w:t>
      </w:r>
      <w:r w:rsidRPr="00002D72">
        <w:t xml:space="preserve"> сворачивается в пищеводе</w:t>
      </w:r>
      <w:r w:rsidR="005E5482" w:rsidRPr="00002D72">
        <w:t>, на контурном графике не удаетс</w:t>
      </w:r>
      <w:r w:rsidR="00132819" w:rsidRPr="00002D72">
        <w:t xml:space="preserve">я идентифицировать </w:t>
      </w:r>
      <w:r w:rsidR="005E5482" w:rsidRPr="00002D72">
        <w:t>НПС, желудочное давление</w:t>
      </w:r>
      <w:r w:rsidRPr="00002D72">
        <w:t xml:space="preserve"> и </w:t>
      </w:r>
      <w:r w:rsidR="00C621A8" w:rsidRPr="00002D72">
        <w:t>дальнейшее исследование</w:t>
      </w:r>
      <w:r w:rsidRPr="00002D72">
        <w:t xml:space="preserve"> стан</w:t>
      </w:r>
      <w:r w:rsidR="003B45B3" w:rsidRPr="00002D72">
        <w:t>овится невозможным. В подобных случаях</w:t>
      </w:r>
      <w:r w:rsidR="005E5482" w:rsidRPr="00002D72">
        <w:t xml:space="preserve"> в</w:t>
      </w:r>
      <w:r w:rsidRPr="00002D72">
        <w:t>ведение</w:t>
      </w:r>
      <w:r w:rsidR="00C74899" w:rsidRPr="00002D72">
        <w:t xml:space="preserve"> манометрического катетера </w:t>
      </w:r>
      <w:r w:rsidRPr="00002D72">
        <w:t>необходимо</w:t>
      </w:r>
      <w:r w:rsidR="00C74899" w:rsidRPr="00002D72">
        <w:t xml:space="preserve"> проводить в условиях эндоскопического отделения, </w:t>
      </w:r>
      <w:r w:rsidRPr="00002D72">
        <w:t>контролир</w:t>
      </w:r>
      <w:r w:rsidR="00C74899" w:rsidRPr="00002D72">
        <w:t xml:space="preserve">уя процесс </w:t>
      </w:r>
      <w:r w:rsidR="005E5482" w:rsidRPr="00002D72">
        <w:t>прохождения через ригидный НПС в желудок</w:t>
      </w:r>
      <w:r w:rsidR="00333955" w:rsidRPr="00002D72">
        <w:t xml:space="preserve"> трансназальным эндоскопом. </w:t>
      </w:r>
    </w:p>
    <w:p w14:paraId="3AFF44B7" w14:textId="77777777" w:rsidR="00004A53" w:rsidRPr="00002D72" w:rsidRDefault="00004A53" w:rsidP="008A0C5B">
      <w:pPr>
        <w:ind w:left="-709" w:firstLine="709"/>
        <w:contextualSpacing/>
      </w:pPr>
    </w:p>
    <w:p w14:paraId="25324A0D" w14:textId="190A2C9A" w:rsidR="00ED7CBF" w:rsidRPr="00002D72" w:rsidRDefault="00ED7CBF" w:rsidP="008A0C5B">
      <w:pPr>
        <w:ind w:left="-709" w:firstLine="709"/>
        <w:contextualSpacing/>
        <w:rPr>
          <w:b/>
        </w:rPr>
      </w:pPr>
      <w:r w:rsidRPr="00002D72">
        <w:rPr>
          <w:b/>
        </w:rPr>
        <w:t xml:space="preserve">Проверка правильности </w:t>
      </w:r>
      <w:r w:rsidR="00456042" w:rsidRPr="00002D72">
        <w:rPr>
          <w:b/>
        </w:rPr>
        <w:t>установки</w:t>
      </w:r>
      <w:r w:rsidRPr="00002D72">
        <w:rPr>
          <w:b/>
        </w:rPr>
        <w:t xml:space="preserve"> катетера</w:t>
      </w:r>
    </w:p>
    <w:p w14:paraId="618752AA" w14:textId="48AC2221" w:rsidR="00ED7CBF" w:rsidRPr="00002D72" w:rsidRDefault="00DC19EE" w:rsidP="008A0C5B">
      <w:pPr>
        <w:ind w:left="-709" w:firstLine="709"/>
        <w:contextualSpacing/>
      </w:pPr>
      <w:r w:rsidRPr="00002D72">
        <w:t>В</w:t>
      </w:r>
      <w:r w:rsidR="00004A53" w:rsidRPr="00002D72">
        <w:t xml:space="preserve"> покое д</w:t>
      </w:r>
      <w:r w:rsidR="00ED7CBF" w:rsidRPr="00002D72">
        <w:t xml:space="preserve">авление в полости желудка в норме ниже, чем в области НПС: под областью  давления 20-40 мм.рт.ст  (зелёный цвет, соответствующий НПС)  </w:t>
      </w:r>
      <w:r w:rsidR="00004A53" w:rsidRPr="00002D72">
        <w:t xml:space="preserve">располагается </w:t>
      </w:r>
      <w:r w:rsidR="00ED7CBF" w:rsidRPr="00002D72">
        <w:t xml:space="preserve"> область более низкого давления, окрашенная в сине-зеленый цвет. </w:t>
      </w:r>
      <w:r w:rsidR="00004A53" w:rsidRPr="00002D72">
        <w:t xml:space="preserve">Судить о попадании катетера в желудок можно попросив пациента </w:t>
      </w:r>
      <w:r w:rsidR="00004A53" w:rsidRPr="00002D72">
        <w:rPr>
          <w:rFonts w:cs="Arial"/>
        </w:rPr>
        <w:t xml:space="preserve">сделать глубокий вдох и выдох и </w:t>
      </w:r>
      <w:r w:rsidR="00004A53" w:rsidRPr="00002D72">
        <w:t xml:space="preserve">наблюдая на экране монитора за изменениями цвета на контурном графике.  </w:t>
      </w:r>
      <w:r w:rsidR="00ED7CBF" w:rsidRPr="00002D72">
        <w:t xml:space="preserve"> При правильной установке катетера </w:t>
      </w:r>
      <w:r w:rsidR="00ED7CBF" w:rsidRPr="00002D72">
        <w:rPr>
          <w:rFonts w:cs="Arial"/>
        </w:rPr>
        <w:t>во время вдоха давление в желудке увеличивается (появляется слабо-зеленая окраска), а в грудной полости уменьшается и становится отрицательным (глубокий синий цвет)</w:t>
      </w:r>
      <w:r w:rsidRPr="00002D72">
        <w:t xml:space="preserve"> (рисунок 11</w:t>
      </w:r>
      <w:r w:rsidR="00ED7CBF" w:rsidRPr="00002D72">
        <w:t>).</w:t>
      </w:r>
    </w:p>
    <w:p w14:paraId="0CB30F48" w14:textId="77777777" w:rsidR="00DC19EE" w:rsidRPr="00002D72" w:rsidRDefault="00DC19EE" w:rsidP="008A0C5B">
      <w:pPr>
        <w:ind w:left="-709" w:firstLine="709"/>
        <w:contextualSpacing/>
      </w:pPr>
    </w:p>
    <w:p w14:paraId="1F7B3607" w14:textId="77777777" w:rsidR="00ED7CBF" w:rsidRPr="00002D72" w:rsidRDefault="00ED7CBF" w:rsidP="008A0C5B">
      <w:pPr>
        <w:widowControl w:val="0"/>
        <w:autoSpaceDE w:val="0"/>
        <w:autoSpaceDN w:val="0"/>
        <w:adjustRightInd w:val="0"/>
        <w:spacing w:after="240"/>
        <w:ind w:left="-709"/>
        <w:contextualSpacing/>
        <w:rPr>
          <w:rFonts w:cs="Times"/>
          <w:b/>
          <w:color w:val="3366FF"/>
        </w:rPr>
      </w:pPr>
      <w:r w:rsidRPr="00002D72">
        <w:rPr>
          <w:rFonts w:cs="Times"/>
          <w:b/>
          <w:noProof/>
          <w:color w:val="3366FF"/>
          <w:lang w:val="en-US"/>
        </w:rPr>
        <w:drawing>
          <wp:inline distT="0" distB="0" distL="0" distR="0" wp14:anchorId="722A975B" wp14:editId="3E2AE5A1">
            <wp:extent cx="5657850" cy="3282950"/>
            <wp:effectExtent l="0" t="0" r="6350" b="0"/>
            <wp:docPr id="44" name="Изображение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28">
                      <a:extLst>
                        <a:ext uri="{28A0092B-C50C-407E-A947-70E740481C1C}">
                          <a14:useLocalDpi xmlns:a14="http://schemas.microsoft.com/office/drawing/2010/main" val="0"/>
                        </a:ext>
                      </a:extLst>
                    </a:blip>
                    <a:srcRect l="1412" t="11875" r="1815" b="13251"/>
                    <a:stretch/>
                  </pic:blipFill>
                  <pic:spPr bwMode="auto">
                    <a:xfrm>
                      <a:off x="0" y="0"/>
                      <a:ext cx="5657850" cy="3282950"/>
                    </a:xfrm>
                    <a:prstGeom prst="rect">
                      <a:avLst/>
                    </a:prstGeom>
                    <a:ln>
                      <a:noFill/>
                    </a:ln>
                    <a:extLst>
                      <a:ext uri="{53640926-AAD7-44d8-BBD7-CCE9431645EC}">
                        <a14:shadowObscured xmlns:a14="http://schemas.microsoft.com/office/drawing/2010/main"/>
                      </a:ext>
                    </a:extLst>
                  </pic:spPr>
                </pic:pic>
              </a:graphicData>
            </a:graphic>
          </wp:inline>
        </w:drawing>
      </w:r>
    </w:p>
    <w:p w14:paraId="54D45E18" w14:textId="5EA0897B" w:rsidR="00ED7CBF" w:rsidRPr="00002D72" w:rsidRDefault="00DC19EE" w:rsidP="008A0C5B">
      <w:pPr>
        <w:widowControl w:val="0"/>
        <w:autoSpaceDE w:val="0"/>
        <w:autoSpaceDN w:val="0"/>
        <w:adjustRightInd w:val="0"/>
        <w:spacing w:after="240"/>
        <w:ind w:left="-709"/>
        <w:contextualSpacing/>
      </w:pPr>
      <w:r w:rsidRPr="00002D72">
        <w:rPr>
          <w:rFonts w:cs="Times"/>
        </w:rPr>
        <w:t>Рисунок 11</w:t>
      </w:r>
      <w:r w:rsidR="00ED7CBF" w:rsidRPr="00002D72">
        <w:rPr>
          <w:rFonts w:cs="Times"/>
        </w:rPr>
        <w:t xml:space="preserve">. </w:t>
      </w:r>
      <w:r w:rsidRPr="00002D72">
        <w:t>Проверка правильности</w:t>
      </w:r>
      <w:r w:rsidR="00ED7CBF" w:rsidRPr="00002D72">
        <w:t xml:space="preserve"> расположения внутрипищеводного катетера перед началом исследования</w:t>
      </w:r>
    </w:p>
    <w:p w14:paraId="083B2F04" w14:textId="77777777" w:rsidR="00ED7CBF" w:rsidRPr="00002D72" w:rsidRDefault="00ED7CBF" w:rsidP="008A0C5B">
      <w:pPr>
        <w:ind w:left="-709" w:firstLine="709"/>
        <w:contextualSpacing/>
      </w:pPr>
    </w:p>
    <w:p w14:paraId="5845F624" w14:textId="6EDDB281" w:rsidR="00ED7CBF" w:rsidRPr="00002D72" w:rsidRDefault="00ED7CBF" w:rsidP="005D49E9">
      <w:pPr>
        <w:ind w:left="-709" w:firstLine="709"/>
        <w:contextualSpacing/>
        <w:rPr>
          <w:b/>
        </w:rPr>
      </w:pPr>
      <w:r w:rsidRPr="00002D72">
        <w:rPr>
          <w:b/>
        </w:rPr>
        <w:t>Адаптация  к катетеру</w:t>
      </w:r>
    </w:p>
    <w:p w14:paraId="4C242C34" w14:textId="08B9C50E" w:rsidR="005E5482" w:rsidRPr="00002D72" w:rsidRDefault="00333955" w:rsidP="008A0C5B">
      <w:pPr>
        <w:ind w:left="-709" w:firstLine="709"/>
        <w:contextualSpacing/>
      </w:pPr>
      <w:r w:rsidRPr="00002D72">
        <w:t>П</w:t>
      </w:r>
      <w:r w:rsidR="00262E49" w:rsidRPr="00002D72">
        <w:t xml:space="preserve">осле </w:t>
      </w:r>
      <w:r w:rsidR="003B45B3" w:rsidRPr="00002D72">
        <w:t xml:space="preserve">успешного </w:t>
      </w:r>
      <w:r w:rsidR="00262E49" w:rsidRPr="00002D72">
        <w:t xml:space="preserve">введения катетера </w:t>
      </w:r>
      <w:r w:rsidRPr="00002D72">
        <w:t>пациент</w:t>
      </w:r>
      <w:r w:rsidR="000B5A09" w:rsidRPr="00002D72">
        <w:t>у предлагают лечь на спину с чуть приподнятым головным концом кровати</w:t>
      </w:r>
      <w:r w:rsidR="00132819" w:rsidRPr="00002D72">
        <w:t xml:space="preserve"> (15</w:t>
      </w:r>
      <w:r w:rsidR="00C74899" w:rsidRPr="00002D72">
        <w:t>°)</w:t>
      </w:r>
      <w:r w:rsidR="000B5A09" w:rsidRPr="00002D72">
        <w:t xml:space="preserve"> и </w:t>
      </w:r>
      <w:r w:rsidR="00D601FE" w:rsidRPr="00002D72">
        <w:t>3-5</w:t>
      </w:r>
      <w:r w:rsidRPr="00002D72">
        <w:t xml:space="preserve"> минут </w:t>
      </w:r>
      <w:r w:rsidR="005E5482" w:rsidRPr="00002D72">
        <w:t>спокойно полежать (стабилизация</w:t>
      </w:r>
      <w:r w:rsidR="00D601FE" w:rsidRPr="00002D72">
        <w:t xml:space="preserve"> моторики</w:t>
      </w:r>
      <w:r w:rsidR="005E5482" w:rsidRPr="00002D72">
        <w:t>)</w:t>
      </w:r>
      <w:r w:rsidR="00D601FE" w:rsidRPr="00002D72">
        <w:t xml:space="preserve">. </w:t>
      </w:r>
      <w:r w:rsidRPr="00002D72">
        <w:t>За это время прекращаются позывы на рвоту (если таковые были), температура катетера выравнивается с температурой тела</w:t>
      </w:r>
      <w:r w:rsidR="00C74899" w:rsidRPr="00002D72">
        <w:t>, пациент успокаивается</w:t>
      </w:r>
      <w:r w:rsidRPr="00002D72">
        <w:t>.</w:t>
      </w:r>
      <w:r w:rsidR="00F410BA" w:rsidRPr="00F410BA">
        <w:t xml:space="preserve"> При использовании твердотельного катетера принимать горизонтальное положение не обязательно, достаточно находиться в состоянии покоя в течение 3-5 минут.</w:t>
      </w:r>
      <w:r w:rsidR="00F410BA">
        <w:t xml:space="preserve"> </w:t>
      </w:r>
      <w:r w:rsidR="00F410BA" w:rsidRPr="00F410BA">
        <w:t>В этот период для уменьшения вызванных введением зонда неприятных ощущений пациенту следует по возможности не фиксировать свое внимание на них и стараться совершать меньше глотательных движений</w:t>
      </w:r>
      <w:r w:rsidR="00F410BA">
        <w:t>.</w:t>
      </w:r>
    </w:p>
    <w:p w14:paraId="40BED338" w14:textId="4FC729EB" w:rsidR="005E5482" w:rsidRPr="00002D72" w:rsidRDefault="00333955" w:rsidP="008A0C5B">
      <w:pPr>
        <w:ind w:left="-709" w:firstLine="709"/>
        <w:contextualSpacing/>
      </w:pPr>
      <w:r w:rsidRPr="00002D72">
        <w:t xml:space="preserve"> </w:t>
      </w:r>
      <w:r w:rsidR="00943C88" w:rsidRPr="00002D72">
        <w:t xml:space="preserve">На данном этапе, ориентируясь на манометрическое изображение, можно изменить положение катетера (подтягивая его наружу или вводя глубже) </w:t>
      </w:r>
      <w:r w:rsidR="005E5482" w:rsidRPr="00002D72">
        <w:t>таким образом</w:t>
      </w:r>
      <w:r w:rsidR="00943C88" w:rsidRPr="00002D72">
        <w:t xml:space="preserve">, чтобы на </w:t>
      </w:r>
      <w:r w:rsidR="005E5482" w:rsidRPr="00002D72">
        <w:t>контурных графиках</w:t>
      </w:r>
      <w:r w:rsidR="00943C88" w:rsidRPr="00002D72">
        <w:t xml:space="preserve"> были </w:t>
      </w:r>
      <w:r w:rsidR="005E5482" w:rsidRPr="00002D72">
        <w:t xml:space="preserve">обязательно </w:t>
      </w:r>
      <w:r w:rsidR="00943C88" w:rsidRPr="00002D72">
        <w:t>видны НПС, ВПС, желудочное давление.</w:t>
      </w:r>
    </w:p>
    <w:p w14:paraId="69DA1716" w14:textId="11C0787A" w:rsidR="00943C88" w:rsidRPr="00E906D3" w:rsidRDefault="00E906D3" w:rsidP="00E906D3">
      <w:pPr>
        <w:ind w:left="-709" w:firstLine="709"/>
        <w:contextualSpacing/>
      </w:pPr>
      <w:r>
        <w:t xml:space="preserve">Убедившись в правильной установке  </w:t>
      </w:r>
      <w:r w:rsidR="00943C88" w:rsidRPr="00002D72">
        <w:rPr>
          <w:rFonts w:cs="Times"/>
        </w:rPr>
        <w:t xml:space="preserve">(на манометрическом плоте четко визуализируются все анатомические ориентиры: ВПС, НПС, желудочное давление) </w:t>
      </w:r>
      <w:r>
        <w:rPr>
          <w:rFonts w:cs="Times"/>
        </w:rPr>
        <w:t>и надежной фиксации катетера</w:t>
      </w:r>
      <w:r w:rsidR="00CC1569" w:rsidRPr="00002D72">
        <w:rPr>
          <w:rFonts w:cs="Times"/>
        </w:rPr>
        <w:t xml:space="preserve"> (во избежание его смещения в период процедуры регистрации) </w:t>
      </w:r>
      <w:r w:rsidR="00943C88" w:rsidRPr="00002D72">
        <w:rPr>
          <w:rFonts w:cs="Times"/>
        </w:rPr>
        <w:t xml:space="preserve">можно начинать исследование. </w:t>
      </w:r>
    </w:p>
    <w:p w14:paraId="3E2E43C0" w14:textId="10A0211E" w:rsidR="00CC1569" w:rsidRPr="00002D72" w:rsidRDefault="00ED7CBF" w:rsidP="00132819">
      <w:pPr>
        <w:widowControl w:val="0"/>
        <w:autoSpaceDE w:val="0"/>
        <w:autoSpaceDN w:val="0"/>
        <w:adjustRightInd w:val="0"/>
        <w:spacing w:after="240"/>
        <w:ind w:left="-709" w:firstLine="709"/>
        <w:contextualSpacing/>
      </w:pPr>
      <w:r w:rsidRPr="00002D72">
        <w:t xml:space="preserve">Перед началом регистрации моторной функции пищевода пациенту </w:t>
      </w:r>
      <w:r w:rsidR="00DC19EE" w:rsidRPr="00002D72">
        <w:t>нужно</w:t>
      </w:r>
      <w:r w:rsidRPr="00002D72">
        <w:t xml:space="preserve"> объяснить, что  во время исследования ему по возможности следует </w:t>
      </w:r>
      <w:r w:rsidRPr="00002D72">
        <w:rPr>
          <w:rFonts w:cs="Times"/>
        </w:rPr>
        <w:t xml:space="preserve">воздержаться от глотков слюны (“сухих” глотков), разговоров, покашливания. </w:t>
      </w:r>
      <w:r w:rsidR="00132819" w:rsidRPr="00002D72">
        <w:rPr>
          <w:rFonts w:cs="Times"/>
        </w:rPr>
        <w:t>Приступать к исследованию следует тогда, когда пациент будет способен не совершать глотательных движений, не кашлять и находиться в спокойном состоянии.</w:t>
      </w:r>
    </w:p>
    <w:p w14:paraId="1E115E09" w14:textId="28100683" w:rsidR="00B37B38" w:rsidRPr="00002D72" w:rsidRDefault="002A2300" w:rsidP="008A0C5B">
      <w:pPr>
        <w:pStyle w:val="a3"/>
        <w:widowControl w:val="0"/>
        <w:autoSpaceDE w:val="0"/>
        <w:autoSpaceDN w:val="0"/>
        <w:adjustRightInd w:val="0"/>
        <w:ind w:left="-709" w:firstLine="709"/>
      </w:pPr>
      <w:r w:rsidRPr="00002D72">
        <w:t>Процесс за</w:t>
      </w:r>
      <w:r w:rsidR="004B0E03" w:rsidRPr="00002D72">
        <w:t xml:space="preserve">писи моторной функции пищевода </w:t>
      </w:r>
      <w:r w:rsidRPr="00002D72">
        <w:t>начинается с момента  активации</w:t>
      </w:r>
      <w:r w:rsidR="00CC1569" w:rsidRPr="00002D72">
        <w:t xml:space="preserve"> кнопки на верхней панели экрана</w:t>
      </w:r>
      <w:r w:rsidRPr="00002D72">
        <w:t xml:space="preserve"> </w:t>
      </w:r>
      <w:r w:rsidR="00CC1569" w:rsidRPr="00002D72">
        <w:t xml:space="preserve"> </w:t>
      </w:r>
      <w:r w:rsidR="00CC1569" w:rsidRPr="00002D72">
        <w:rPr>
          <w:b/>
        </w:rPr>
        <w:t>«</w:t>
      </w:r>
      <w:r w:rsidR="00DC19EE" w:rsidRPr="00002D72">
        <w:rPr>
          <w:b/>
        </w:rPr>
        <w:t>Старт записи</w:t>
      </w:r>
      <w:r w:rsidR="00CC1569" w:rsidRPr="00002D72">
        <w:rPr>
          <w:b/>
        </w:rPr>
        <w:t xml:space="preserve">» </w:t>
      </w:r>
      <w:r w:rsidR="00CC1569" w:rsidRPr="00002D72">
        <w:t>(</w:t>
      </w:r>
      <w:r w:rsidR="00B37B38" w:rsidRPr="00002D72">
        <w:t>«</w:t>
      </w:r>
      <w:r w:rsidR="00DC19EE" w:rsidRPr="00002D72">
        <w:t>start investigation</w:t>
      </w:r>
      <w:r w:rsidR="00B37B38" w:rsidRPr="00002D72">
        <w:t>»</w:t>
      </w:r>
      <w:r w:rsidR="00CC1569" w:rsidRPr="00002D72">
        <w:t>)</w:t>
      </w:r>
      <w:r w:rsidR="00DC19EE" w:rsidRPr="00002D72">
        <w:t xml:space="preserve"> (рисунок 12)</w:t>
      </w:r>
      <w:r w:rsidR="00CC1569" w:rsidRPr="00002D72">
        <w:t xml:space="preserve">. </w:t>
      </w:r>
    </w:p>
    <w:p w14:paraId="2F6BC8DF" w14:textId="77777777" w:rsidR="00DC19EE" w:rsidRPr="00002D72" w:rsidRDefault="00DC19EE" w:rsidP="008A0C5B">
      <w:pPr>
        <w:pStyle w:val="a3"/>
        <w:widowControl w:val="0"/>
        <w:autoSpaceDE w:val="0"/>
        <w:autoSpaceDN w:val="0"/>
        <w:adjustRightInd w:val="0"/>
        <w:ind w:left="-709" w:firstLine="709"/>
      </w:pPr>
    </w:p>
    <w:p w14:paraId="1550F858" w14:textId="2430E79E" w:rsidR="00B37B38" w:rsidRPr="00002D72" w:rsidRDefault="00DB4D65" w:rsidP="00DC19EE">
      <w:pPr>
        <w:pStyle w:val="a3"/>
        <w:widowControl w:val="0"/>
        <w:autoSpaceDE w:val="0"/>
        <w:autoSpaceDN w:val="0"/>
        <w:adjustRightInd w:val="0"/>
        <w:ind w:left="-709"/>
      </w:pPr>
      <w:r w:rsidRPr="00002D72">
        <w:rPr>
          <w:noProof/>
          <w:lang w:val="en-US"/>
        </w:rPr>
        <w:drawing>
          <wp:inline distT="0" distB="0" distL="0" distR="0" wp14:anchorId="0332528C" wp14:editId="22AEB359">
            <wp:extent cx="4965700" cy="825500"/>
            <wp:effectExtent l="0" t="0" r="12700" b="12700"/>
            <wp:docPr id="49" name="Изображение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рт аписи после обнуления.jpg"/>
                    <pic:cNvPicPr/>
                  </pic:nvPicPr>
                  <pic:blipFill rotWithShape="1">
                    <a:blip r:embed="rId24">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t="2124" r="15064" b="72775"/>
                    <a:stretch/>
                  </pic:blipFill>
                  <pic:spPr bwMode="auto">
                    <a:xfrm>
                      <a:off x="0" y="0"/>
                      <a:ext cx="4965700" cy="825500"/>
                    </a:xfrm>
                    <a:prstGeom prst="rect">
                      <a:avLst/>
                    </a:prstGeom>
                    <a:ln>
                      <a:noFill/>
                    </a:ln>
                    <a:extLst>
                      <a:ext uri="{53640926-AAD7-44d8-BBD7-CCE9431645EC}">
                        <a14:shadowObscured xmlns:a14="http://schemas.microsoft.com/office/drawing/2010/main"/>
                      </a:ext>
                    </a:extLst>
                  </pic:spPr>
                </pic:pic>
              </a:graphicData>
            </a:graphic>
          </wp:inline>
        </w:drawing>
      </w:r>
    </w:p>
    <w:p w14:paraId="3792DD97" w14:textId="4B52B3EC" w:rsidR="00DC19EE" w:rsidRPr="00002D72" w:rsidRDefault="00DC19EE" w:rsidP="00DC19EE">
      <w:pPr>
        <w:widowControl w:val="0"/>
        <w:autoSpaceDE w:val="0"/>
        <w:autoSpaceDN w:val="0"/>
        <w:adjustRightInd w:val="0"/>
        <w:spacing w:after="240"/>
        <w:ind w:left="-709"/>
        <w:contextualSpacing/>
      </w:pPr>
      <w:r w:rsidRPr="00002D72">
        <w:rPr>
          <w:rFonts w:cs="Times"/>
        </w:rPr>
        <w:t xml:space="preserve">Рисунок 12. </w:t>
      </w:r>
      <w:r w:rsidRPr="00002D72">
        <w:t>Инициация исследования моторной функции пищевода</w:t>
      </w:r>
    </w:p>
    <w:p w14:paraId="5505D339" w14:textId="77777777" w:rsidR="00DC19EE" w:rsidRPr="00002D72" w:rsidRDefault="00DC19EE" w:rsidP="00DC19EE">
      <w:pPr>
        <w:widowControl w:val="0"/>
        <w:autoSpaceDE w:val="0"/>
        <w:autoSpaceDN w:val="0"/>
        <w:adjustRightInd w:val="0"/>
      </w:pPr>
    </w:p>
    <w:p w14:paraId="7E676274" w14:textId="1000DC18" w:rsidR="00CC1569" w:rsidRPr="00002D72" w:rsidRDefault="00CC1569" w:rsidP="008A0C5B">
      <w:pPr>
        <w:pStyle w:val="a3"/>
        <w:widowControl w:val="0"/>
        <w:autoSpaceDE w:val="0"/>
        <w:autoSpaceDN w:val="0"/>
        <w:adjustRightInd w:val="0"/>
        <w:ind w:left="-709" w:firstLine="709"/>
      </w:pPr>
      <w:r w:rsidRPr="00002D72">
        <w:t>Сразу после начала исследования на экране монитора появится окошко, требующее указать глубину, на которую был введен катетер</w:t>
      </w:r>
      <w:r w:rsidR="00B37B38" w:rsidRPr="00002D72">
        <w:t xml:space="preserve"> (</w:t>
      </w:r>
      <w:r w:rsidR="00DC19EE" w:rsidRPr="00002D72">
        <w:rPr>
          <w:lang w:val="en-US"/>
        </w:rPr>
        <w:t xml:space="preserve">catheter depth) </w:t>
      </w:r>
      <w:r w:rsidR="00B37B38" w:rsidRPr="00002D72">
        <w:t>(рис</w:t>
      </w:r>
      <w:r w:rsidR="00DC19EE" w:rsidRPr="00002D72">
        <w:t>унок 13</w:t>
      </w:r>
      <w:r w:rsidR="00B37B38" w:rsidRPr="00002D72">
        <w:t>)</w:t>
      </w:r>
      <w:r w:rsidRPr="00002D72">
        <w:t xml:space="preserve">. </w:t>
      </w:r>
      <w:r w:rsidR="00DC19EE" w:rsidRPr="00002D72">
        <w:rPr>
          <w:lang w:val="en-US"/>
        </w:rPr>
        <w:t>Глубина введения определяется исследователем по меткам, нанесенным на катетер</w:t>
      </w:r>
      <w:r w:rsidR="00D12C1D" w:rsidRPr="00002D72">
        <w:rPr>
          <w:lang w:val="en-US"/>
        </w:rPr>
        <w:t>.</w:t>
      </w:r>
    </w:p>
    <w:p w14:paraId="6827D17B" w14:textId="77777777" w:rsidR="00DC19EE" w:rsidRPr="00002D72" w:rsidRDefault="00DC19EE" w:rsidP="00D12C1D">
      <w:pPr>
        <w:widowControl w:val="0"/>
        <w:autoSpaceDE w:val="0"/>
        <w:autoSpaceDN w:val="0"/>
        <w:adjustRightInd w:val="0"/>
      </w:pPr>
    </w:p>
    <w:p w14:paraId="4016F374" w14:textId="4C016443" w:rsidR="00B37B38" w:rsidRPr="00002D72" w:rsidRDefault="00675974" w:rsidP="008A0C5B">
      <w:pPr>
        <w:pStyle w:val="a3"/>
        <w:widowControl w:val="0"/>
        <w:autoSpaceDE w:val="0"/>
        <w:autoSpaceDN w:val="0"/>
        <w:adjustRightInd w:val="0"/>
        <w:ind w:left="-709"/>
        <w:rPr>
          <w:color w:val="3366FF"/>
        </w:rPr>
      </w:pPr>
      <w:r w:rsidRPr="00002D72">
        <w:rPr>
          <w:noProof/>
          <w:color w:val="3366FF"/>
          <w:lang w:val="en-US"/>
        </w:rPr>
        <w:drawing>
          <wp:inline distT="0" distB="0" distL="0" distR="0" wp14:anchorId="6C70346E" wp14:editId="23233380">
            <wp:extent cx="5374005" cy="2745163"/>
            <wp:effectExtent l="0" t="0" r="10795" b="0"/>
            <wp:docPr id="52" name="Изображение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1" t="13903" r="-359" b="17741"/>
                    <a:stretch/>
                  </pic:blipFill>
                  <pic:spPr bwMode="auto">
                    <a:xfrm>
                      <a:off x="0" y="0"/>
                      <a:ext cx="5374005" cy="2745163"/>
                    </a:xfrm>
                    <a:prstGeom prst="rect">
                      <a:avLst/>
                    </a:prstGeom>
                    <a:ln>
                      <a:noFill/>
                    </a:ln>
                    <a:extLst>
                      <a:ext uri="{53640926-AAD7-44d8-BBD7-CCE9431645EC}">
                        <a14:shadowObscured xmlns:a14="http://schemas.microsoft.com/office/drawing/2010/main"/>
                      </a:ext>
                    </a:extLst>
                  </pic:spPr>
                </pic:pic>
              </a:graphicData>
            </a:graphic>
          </wp:inline>
        </w:drawing>
      </w:r>
    </w:p>
    <w:p w14:paraId="7266012F" w14:textId="3A670291" w:rsidR="00B37B38" w:rsidRPr="00002D72" w:rsidRDefault="00132819" w:rsidP="008A0C5B">
      <w:pPr>
        <w:widowControl w:val="0"/>
        <w:autoSpaceDE w:val="0"/>
        <w:autoSpaceDN w:val="0"/>
        <w:adjustRightInd w:val="0"/>
        <w:spacing w:after="240"/>
        <w:ind w:left="-709"/>
        <w:contextualSpacing/>
      </w:pPr>
      <w:r w:rsidRPr="00002D72">
        <w:rPr>
          <w:rFonts w:cs="Times"/>
        </w:rPr>
        <w:t xml:space="preserve">Рисунок </w:t>
      </w:r>
      <w:r w:rsidR="00D12C1D" w:rsidRPr="00002D72">
        <w:rPr>
          <w:rFonts w:cs="Times"/>
        </w:rPr>
        <w:t>13</w:t>
      </w:r>
      <w:r w:rsidRPr="00002D72">
        <w:rPr>
          <w:rFonts w:cs="Times"/>
        </w:rPr>
        <w:t xml:space="preserve">. </w:t>
      </w:r>
      <w:r w:rsidR="00B37B38" w:rsidRPr="00002D72">
        <w:t xml:space="preserve">Указание глубины установки катетера </w:t>
      </w:r>
    </w:p>
    <w:p w14:paraId="103DA243" w14:textId="016D6BBB" w:rsidR="004B0E03" w:rsidRPr="00002D72" w:rsidRDefault="002A2300" w:rsidP="008A0C5B">
      <w:pPr>
        <w:pStyle w:val="a3"/>
        <w:widowControl w:val="0"/>
        <w:autoSpaceDE w:val="0"/>
        <w:autoSpaceDN w:val="0"/>
        <w:adjustRightInd w:val="0"/>
        <w:ind w:left="-709" w:firstLine="709"/>
      </w:pPr>
      <w:r w:rsidRPr="00002D72">
        <w:t>После указания глубины введения катетера следует приступить непосредственно к выполнению протокола исследования</w:t>
      </w:r>
      <w:r w:rsidR="004B0E03" w:rsidRPr="00002D72">
        <w:t>.</w:t>
      </w:r>
    </w:p>
    <w:p w14:paraId="7CFAD13E" w14:textId="119000A0" w:rsidR="002B3202" w:rsidRPr="00002D72" w:rsidRDefault="002B3202" w:rsidP="008A0C5B">
      <w:pPr>
        <w:pStyle w:val="a3"/>
        <w:widowControl w:val="0"/>
        <w:autoSpaceDE w:val="0"/>
        <w:autoSpaceDN w:val="0"/>
        <w:adjustRightInd w:val="0"/>
        <w:ind w:left="-709" w:firstLine="709"/>
      </w:pPr>
      <w:r w:rsidRPr="00002D72">
        <w:t xml:space="preserve">Если во время </w:t>
      </w:r>
      <w:r w:rsidR="00D94AEE" w:rsidRPr="00002D72">
        <w:t xml:space="preserve">процедуры </w:t>
      </w:r>
      <w:r w:rsidR="00D12C1D" w:rsidRPr="00002D72">
        <w:t>произойдет смещение катетера</w:t>
      </w:r>
      <w:r w:rsidRPr="00002D72">
        <w:t>,</w:t>
      </w:r>
      <w:r w:rsidR="00D12C1D" w:rsidRPr="00002D72">
        <w:t xml:space="preserve"> следует своевременно внести возникшие изменения в программу, путем активации на верхней панели экр</w:t>
      </w:r>
      <w:r w:rsidR="00132819" w:rsidRPr="00002D72">
        <w:t>ана кнопки</w:t>
      </w:r>
      <w:r w:rsidRPr="00002D72">
        <w:t xml:space="preserve"> с изображением </w:t>
      </w:r>
      <w:r w:rsidR="00611037" w:rsidRPr="00002D72">
        <w:t xml:space="preserve">зонда </w:t>
      </w:r>
      <w:r w:rsidR="00D12C1D" w:rsidRPr="00002D72">
        <w:t>(рисунок 14</w:t>
      </w:r>
      <w:r w:rsidR="00D94AEE" w:rsidRPr="00002D72">
        <w:t xml:space="preserve">). </w:t>
      </w:r>
      <w:r w:rsidR="00D12C1D" w:rsidRPr="00002D72">
        <w:t>И</w:t>
      </w:r>
      <w:r w:rsidR="00D94AEE" w:rsidRPr="00002D72">
        <w:t xml:space="preserve">зменить </w:t>
      </w:r>
      <w:r w:rsidR="00D12C1D" w:rsidRPr="00002D72">
        <w:t>данные о глубине</w:t>
      </w:r>
      <w:r w:rsidR="00D94AEE" w:rsidRPr="00002D72">
        <w:t xml:space="preserve"> </w:t>
      </w:r>
      <w:r w:rsidR="00611037" w:rsidRPr="00002D72">
        <w:t xml:space="preserve">введения катетера </w:t>
      </w:r>
      <w:r w:rsidR="00D12C1D" w:rsidRPr="00002D72">
        <w:t>возможно только</w:t>
      </w:r>
      <w:r w:rsidR="00611037" w:rsidRPr="00002D72">
        <w:t xml:space="preserve"> </w:t>
      </w:r>
      <w:r w:rsidR="00D94AEE" w:rsidRPr="00002D72">
        <w:t xml:space="preserve">в процессе </w:t>
      </w:r>
      <w:r w:rsidR="00D12C1D" w:rsidRPr="00002D72">
        <w:t>проведения</w:t>
      </w:r>
      <w:r w:rsidR="00611037" w:rsidRPr="00002D72">
        <w:t xml:space="preserve"> </w:t>
      </w:r>
      <w:r w:rsidR="00D94AEE" w:rsidRPr="00002D72">
        <w:t xml:space="preserve">исследования, на этапе анализа функция смены глубины отсутствует. </w:t>
      </w:r>
    </w:p>
    <w:p w14:paraId="52FE20A1" w14:textId="77777777" w:rsidR="00D94AEE" w:rsidRPr="00002D72" w:rsidRDefault="00D94AEE" w:rsidP="008A0C5B">
      <w:pPr>
        <w:pStyle w:val="a3"/>
        <w:widowControl w:val="0"/>
        <w:autoSpaceDE w:val="0"/>
        <w:autoSpaceDN w:val="0"/>
        <w:adjustRightInd w:val="0"/>
        <w:ind w:left="-709" w:firstLine="709"/>
      </w:pPr>
    </w:p>
    <w:p w14:paraId="5B238898" w14:textId="5D88819F" w:rsidR="00D94AEE" w:rsidRPr="00002D72" w:rsidRDefault="00D94AEE" w:rsidP="008A0C5B">
      <w:pPr>
        <w:pStyle w:val="a3"/>
        <w:widowControl w:val="0"/>
        <w:autoSpaceDE w:val="0"/>
        <w:autoSpaceDN w:val="0"/>
        <w:adjustRightInd w:val="0"/>
        <w:ind w:left="-709"/>
      </w:pPr>
      <w:r w:rsidRPr="00002D72">
        <w:rPr>
          <w:noProof/>
          <w:lang w:val="en-US"/>
        </w:rPr>
        <w:drawing>
          <wp:inline distT="0" distB="0" distL="0" distR="0" wp14:anchorId="58E1AAAB" wp14:editId="5C74BD2F">
            <wp:extent cx="5708650" cy="1416050"/>
            <wp:effectExtent l="0" t="0" r="6350" b="6350"/>
            <wp:docPr id="57" name="Изображение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t="32006" r="2357" b="35699"/>
                    <a:stretch/>
                  </pic:blipFill>
                  <pic:spPr bwMode="auto">
                    <a:xfrm>
                      <a:off x="0" y="0"/>
                      <a:ext cx="5708650" cy="1416050"/>
                    </a:xfrm>
                    <a:prstGeom prst="rect">
                      <a:avLst/>
                    </a:prstGeom>
                    <a:ln>
                      <a:noFill/>
                    </a:ln>
                    <a:extLst>
                      <a:ext uri="{53640926-AAD7-44d8-BBD7-CCE9431645EC}">
                        <a14:shadowObscured xmlns:a14="http://schemas.microsoft.com/office/drawing/2010/main"/>
                      </a:ext>
                    </a:extLst>
                  </pic:spPr>
                </pic:pic>
              </a:graphicData>
            </a:graphic>
          </wp:inline>
        </w:drawing>
      </w:r>
    </w:p>
    <w:p w14:paraId="57603B84" w14:textId="77777777" w:rsidR="00D94AEE" w:rsidRPr="00002D72" w:rsidRDefault="00D94AEE" w:rsidP="008A0C5B">
      <w:pPr>
        <w:pStyle w:val="a3"/>
        <w:widowControl w:val="0"/>
        <w:autoSpaceDE w:val="0"/>
        <w:autoSpaceDN w:val="0"/>
        <w:adjustRightInd w:val="0"/>
        <w:ind w:left="-709"/>
      </w:pPr>
    </w:p>
    <w:p w14:paraId="21D824F3" w14:textId="4B51DFD9" w:rsidR="00D94AEE" w:rsidRPr="00002D72" w:rsidRDefault="00D94AEE" w:rsidP="008A0C5B">
      <w:pPr>
        <w:pStyle w:val="a3"/>
        <w:widowControl w:val="0"/>
        <w:autoSpaceDE w:val="0"/>
        <w:autoSpaceDN w:val="0"/>
        <w:adjustRightInd w:val="0"/>
        <w:ind w:left="-709"/>
      </w:pPr>
      <w:r w:rsidRPr="00002D72">
        <w:rPr>
          <w:noProof/>
          <w:lang w:val="en-US"/>
        </w:rPr>
        <w:drawing>
          <wp:inline distT="0" distB="0" distL="0" distR="0" wp14:anchorId="1F056E43" wp14:editId="058AA3B9">
            <wp:extent cx="5846445" cy="709295"/>
            <wp:effectExtent l="0" t="0" r="0" b="1905"/>
            <wp:docPr id="59" name="Изображение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6445" cy="709295"/>
                    </a:xfrm>
                    <a:prstGeom prst="rect">
                      <a:avLst/>
                    </a:prstGeom>
                  </pic:spPr>
                </pic:pic>
              </a:graphicData>
            </a:graphic>
          </wp:inline>
        </w:drawing>
      </w:r>
    </w:p>
    <w:p w14:paraId="1B159986" w14:textId="402E91B0" w:rsidR="00D94AEE" w:rsidRPr="00002D72" w:rsidRDefault="00D94AEE" w:rsidP="008A0C5B">
      <w:pPr>
        <w:widowControl w:val="0"/>
        <w:autoSpaceDE w:val="0"/>
        <w:autoSpaceDN w:val="0"/>
        <w:adjustRightInd w:val="0"/>
        <w:spacing w:after="240"/>
        <w:ind w:left="-709"/>
        <w:contextualSpacing/>
      </w:pPr>
      <w:r w:rsidRPr="00002D72">
        <w:rPr>
          <w:rFonts w:cs="Times"/>
        </w:rPr>
        <w:t>Рисунок</w:t>
      </w:r>
      <w:r w:rsidR="00D12C1D" w:rsidRPr="00002D72">
        <w:rPr>
          <w:rFonts w:cs="Times"/>
        </w:rPr>
        <w:t xml:space="preserve"> 14</w:t>
      </w:r>
      <w:r w:rsidRPr="00002D72">
        <w:rPr>
          <w:rFonts w:cs="Times"/>
        </w:rPr>
        <w:t xml:space="preserve">. </w:t>
      </w:r>
      <w:r w:rsidRPr="00002D72">
        <w:t xml:space="preserve">Изменение </w:t>
      </w:r>
      <w:r w:rsidR="00D12C1D" w:rsidRPr="00002D72">
        <w:t>данных о глубине</w:t>
      </w:r>
      <w:r w:rsidRPr="00002D72">
        <w:t xml:space="preserve"> установки катетера </w:t>
      </w:r>
    </w:p>
    <w:p w14:paraId="6A233C69" w14:textId="5DCA9051" w:rsidR="00132819" w:rsidRDefault="00132819" w:rsidP="00132819">
      <w:pPr>
        <w:pStyle w:val="ac"/>
        <w:rPr>
          <w:rFonts w:asciiTheme="minorHAnsi" w:hAnsiTheme="minorHAnsi"/>
          <w:b/>
          <w:color w:val="auto"/>
        </w:rPr>
      </w:pPr>
      <w:r w:rsidRPr="005C6C41">
        <w:rPr>
          <w:rFonts w:asciiTheme="minorHAnsi" w:hAnsiTheme="minorHAnsi"/>
          <w:b/>
          <w:color w:val="auto"/>
        </w:rPr>
        <w:t xml:space="preserve">Этап 3: Проведение исследования </w:t>
      </w:r>
    </w:p>
    <w:p w14:paraId="525CC163" w14:textId="77777777" w:rsidR="00167360" w:rsidRPr="00167360" w:rsidRDefault="00167360" w:rsidP="00167360"/>
    <w:p w14:paraId="6F9944A7" w14:textId="77777777" w:rsidR="00167360" w:rsidRDefault="00132819" w:rsidP="00132819">
      <w:pPr>
        <w:widowControl w:val="0"/>
        <w:autoSpaceDE w:val="0"/>
        <w:autoSpaceDN w:val="0"/>
        <w:adjustRightInd w:val="0"/>
        <w:ind w:left="-709" w:firstLine="709"/>
      </w:pPr>
      <w:r w:rsidRPr="00002D72">
        <w:t xml:space="preserve">Исследование двигательной функции пищевода </w:t>
      </w:r>
      <w:r w:rsidR="00C81B1D">
        <w:t>с использованием водно-перфузионной системы</w:t>
      </w:r>
      <w:r w:rsidR="00C81B1D" w:rsidRPr="00002D72">
        <w:t xml:space="preserve"> </w:t>
      </w:r>
      <w:r w:rsidRPr="00002D72">
        <w:t>проводится в положении лежа на спине (чтобы исключить влияние силы тяжести на давление жидкости в капиллярах водно-перфузионного катетера и на двигательную функцию пищевода)</w:t>
      </w:r>
      <w:r w:rsidR="00E627AD">
        <w:t xml:space="preserve">. </w:t>
      </w:r>
      <w:r w:rsidR="00E627AD" w:rsidRPr="00E627AD">
        <w:t>При использовании твердотельных катетеров исследование можно проводить как в вертикальном положении пациента, так и в положении лежа</w:t>
      </w:r>
      <w:r w:rsidR="00167360">
        <w:t>, однако необходимо помнить о том, что действующие нормативы моторики пищевода разработаны для горизонтального положения пациента</w:t>
      </w:r>
      <w:r w:rsidR="00E627AD" w:rsidRPr="00E627AD">
        <w:t>.</w:t>
      </w:r>
    </w:p>
    <w:p w14:paraId="697EED25" w14:textId="65EBB433" w:rsidR="00132819" w:rsidRPr="00002D72" w:rsidRDefault="00E627AD" w:rsidP="00132819">
      <w:pPr>
        <w:widowControl w:val="0"/>
        <w:autoSpaceDE w:val="0"/>
        <w:autoSpaceDN w:val="0"/>
        <w:adjustRightInd w:val="0"/>
        <w:ind w:left="-709" w:firstLine="709"/>
      </w:pPr>
      <w:r w:rsidRPr="00E627AD">
        <w:t xml:space="preserve"> В ходе исследования проводят оценку давления покоя НПС </w:t>
      </w:r>
      <w:r>
        <w:t>и перистальтическую активность</w:t>
      </w:r>
      <w:r w:rsidR="00132819" w:rsidRPr="00002D72">
        <w:t xml:space="preserve"> грудного отдела пищевода в ответ на 10 глотков по 5 мл жидкости. Интервал между совершением глотков должен составлять не менее 30 секунд [9]. </w:t>
      </w:r>
    </w:p>
    <w:p w14:paraId="455CA5C5" w14:textId="53B7CACE" w:rsidR="00132819" w:rsidRPr="00002D72" w:rsidRDefault="00132819" w:rsidP="00132819">
      <w:pPr>
        <w:widowControl w:val="0"/>
        <w:autoSpaceDE w:val="0"/>
        <w:autoSpaceDN w:val="0"/>
        <w:adjustRightInd w:val="0"/>
        <w:ind w:left="-709" w:firstLine="709"/>
      </w:pPr>
      <w:r w:rsidRPr="00002D72">
        <w:t xml:space="preserve"> Кроме выполнения стандартного протокола, многие исследователи признают важность проведения дополнительных диагностических тестов (выходящих за рамки Чикагской классификации), таких как глотки твердой пищи (вареный рис, сухой крекер) и «множественные быстрые глотки» жидкости (5 глотков жидкости объемом по 2 мл, следующих с интервалом в 2-3 секунды), что позволяет более полно оценить латентные нарушения и резервные возможности</w:t>
      </w:r>
      <w:r w:rsidR="00BE500E" w:rsidRPr="00002D72">
        <w:t xml:space="preserve"> моторной функции пищевода [10,</w:t>
      </w:r>
      <w:r w:rsidRPr="00002D72">
        <w:t xml:space="preserve">11,12,13,14,15]. </w:t>
      </w:r>
    </w:p>
    <w:p w14:paraId="6A2B9E95" w14:textId="1A055853" w:rsidR="00BE500E" w:rsidRPr="00002D72" w:rsidRDefault="00BE500E" w:rsidP="00132819">
      <w:pPr>
        <w:widowControl w:val="0"/>
        <w:autoSpaceDE w:val="0"/>
        <w:autoSpaceDN w:val="0"/>
        <w:adjustRightInd w:val="0"/>
        <w:ind w:left="-709" w:firstLine="709"/>
      </w:pPr>
      <w:r w:rsidRPr="00002D72">
        <w:t>Чикагская классификация рассматривает только первичные нарушения моторной функции пищевода (у лиц не подвергавшихся хирургическому лечению). В период исследования проводят оценку расположения НПС и ВПС</w:t>
      </w:r>
      <w:r w:rsidR="00167360">
        <w:t xml:space="preserve"> (расстояние от крыльев носа)</w:t>
      </w:r>
      <w:r w:rsidRPr="00002D72">
        <w:t xml:space="preserve">, давления покоя сфинктеров, </w:t>
      </w:r>
      <w:r w:rsidR="00167360">
        <w:t xml:space="preserve">остаточного давления в НПС и ВПС при их расслаблении в ответ на глоток, </w:t>
      </w:r>
      <w:r w:rsidRPr="00002D72">
        <w:t>определение сократительной и эвакуаторной функции пищевода.</w:t>
      </w:r>
    </w:p>
    <w:p w14:paraId="7064718C" w14:textId="77777777" w:rsidR="000B0608" w:rsidRPr="00002D72" w:rsidRDefault="000B0608" w:rsidP="008A0C5B">
      <w:pPr>
        <w:pStyle w:val="a3"/>
        <w:widowControl w:val="0"/>
        <w:autoSpaceDE w:val="0"/>
        <w:autoSpaceDN w:val="0"/>
        <w:adjustRightInd w:val="0"/>
        <w:ind w:left="-709"/>
      </w:pPr>
    </w:p>
    <w:p w14:paraId="59D46C00" w14:textId="765FC02F" w:rsidR="00BE500E" w:rsidRPr="009D25B4" w:rsidRDefault="00BE500E" w:rsidP="009D25B4">
      <w:pPr>
        <w:rPr>
          <w:b/>
        </w:rPr>
      </w:pPr>
      <w:r w:rsidRPr="009D25B4">
        <w:rPr>
          <w:b/>
        </w:rPr>
        <w:t>Иссл</w:t>
      </w:r>
      <w:r w:rsidR="00167360" w:rsidRPr="009D25B4">
        <w:rPr>
          <w:b/>
        </w:rPr>
        <w:t xml:space="preserve">едование давления покоя </w:t>
      </w:r>
      <w:r w:rsidRPr="009D25B4">
        <w:rPr>
          <w:b/>
        </w:rPr>
        <w:t xml:space="preserve">верхнего </w:t>
      </w:r>
      <w:r w:rsidR="00167360" w:rsidRPr="009D25B4">
        <w:rPr>
          <w:b/>
        </w:rPr>
        <w:t>и нижнего пищеводных сфинктеров</w:t>
      </w:r>
    </w:p>
    <w:p w14:paraId="1DA5A2B5" w14:textId="77777777" w:rsidR="00167360" w:rsidRPr="00002D72" w:rsidRDefault="00167360" w:rsidP="008A0C5B">
      <w:pPr>
        <w:pStyle w:val="a3"/>
        <w:widowControl w:val="0"/>
        <w:autoSpaceDE w:val="0"/>
        <w:autoSpaceDN w:val="0"/>
        <w:adjustRightInd w:val="0"/>
        <w:ind w:left="-709" w:firstLine="709"/>
        <w:rPr>
          <w:b/>
        </w:rPr>
      </w:pPr>
    </w:p>
    <w:p w14:paraId="407D171B" w14:textId="41D3303D" w:rsidR="00BE500E" w:rsidRPr="00002D72" w:rsidRDefault="00BE500E" w:rsidP="00BE500E">
      <w:pPr>
        <w:pStyle w:val="Default"/>
        <w:ind w:left="-709" w:firstLine="709"/>
        <w:jc w:val="both"/>
        <w:rPr>
          <w:rFonts w:asciiTheme="minorHAnsi" w:hAnsiTheme="minorHAnsi"/>
        </w:rPr>
      </w:pPr>
      <w:r w:rsidRPr="00002D72">
        <w:rPr>
          <w:rFonts w:asciiTheme="minorHAnsi" w:hAnsiTheme="minorHAnsi"/>
        </w:rPr>
        <w:t xml:space="preserve">Для проведения анализа считается репрезентативным 30 секундный интервал без глотательных движений, срыгивания, разговора, кашля, задержек пациентом дыхания (свободное ритмичное дыхание без усилий) и пр. </w:t>
      </w:r>
    </w:p>
    <w:p w14:paraId="3BC1E043" w14:textId="085E55FB" w:rsidR="00462C82" w:rsidRPr="00002D72" w:rsidRDefault="00BE500E" w:rsidP="008A0C5B">
      <w:pPr>
        <w:pStyle w:val="a3"/>
        <w:widowControl w:val="0"/>
        <w:autoSpaceDE w:val="0"/>
        <w:autoSpaceDN w:val="0"/>
        <w:adjustRightInd w:val="0"/>
        <w:ind w:left="-709" w:firstLine="709"/>
      </w:pPr>
      <w:r w:rsidRPr="00002D72">
        <w:t>Регистрация давления покоя НПС</w:t>
      </w:r>
      <w:r w:rsidR="00462C82" w:rsidRPr="00002D72">
        <w:t xml:space="preserve"> </w:t>
      </w:r>
      <w:r w:rsidR="00CC1569" w:rsidRPr="00002D72">
        <w:t xml:space="preserve">инициируется нажатием кнопки </w:t>
      </w:r>
      <w:r w:rsidR="00462C82" w:rsidRPr="00002D72">
        <w:t xml:space="preserve"> </w:t>
      </w:r>
      <w:r w:rsidR="00675974" w:rsidRPr="00002D72">
        <w:rPr>
          <w:b/>
          <w:i/>
        </w:rPr>
        <w:t>«</w:t>
      </w:r>
      <w:r w:rsidR="00E92F29" w:rsidRPr="00002D72">
        <w:rPr>
          <w:b/>
          <w:i/>
        </w:rPr>
        <w:t>Д</w:t>
      </w:r>
      <w:r w:rsidR="00675974" w:rsidRPr="00002D72">
        <w:rPr>
          <w:b/>
          <w:i/>
        </w:rPr>
        <w:t>авление покоя»</w:t>
      </w:r>
      <w:r w:rsidR="00675974" w:rsidRPr="00002D72">
        <w:rPr>
          <w:b/>
        </w:rPr>
        <w:t xml:space="preserve"> </w:t>
      </w:r>
      <w:r w:rsidR="00462C82" w:rsidRPr="00002D72">
        <w:t>(</w:t>
      </w:r>
      <w:r w:rsidR="00675974" w:rsidRPr="00002D72">
        <w:t>resting pressure</w:t>
      </w:r>
      <w:r w:rsidR="00462C82" w:rsidRPr="00002D72">
        <w:t>), которая находится в левом верхнем углу экрана (рисунок</w:t>
      </w:r>
      <w:r w:rsidR="00E92F29" w:rsidRPr="00002D72">
        <w:t xml:space="preserve"> 15</w:t>
      </w:r>
      <w:r w:rsidR="00462C82" w:rsidRPr="00002D72">
        <w:t>)</w:t>
      </w:r>
      <w:r w:rsidR="00E92F29" w:rsidRPr="00002D72">
        <w:t>. В</w:t>
      </w:r>
      <w:r w:rsidR="00462C82" w:rsidRPr="00002D72">
        <w:t xml:space="preserve"> </w:t>
      </w:r>
      <w:r w:rsidR="00CC1569" w:rsidRPr="00002D72">
        <w:t xml:space="preserve">период </w:t>
      </w:r>
      <w:r w:rsidR="00462C82" w:rsidRPr="00002D72">
        <w:t xml:space="preserve">записи давления покоя </w:t>
      </w:r>
      <w:r w:rsidR="00E92F29" w:rsidRPr="00002D72">
        <w:t>пациент не должен глотать и разговаривать по меньшей мере 30 секунд</w:t>
      </w:r>
      <w:r w:rsidR="00CC1569" w:rsidRPr="00002D72">
        <w:t>.</w:t>
      </w:r>
      <w:r w:rsidR="00462C82" w:rsidRPr="00002D72">
        <w:t xml:space="preserve"> </w:t>
      </w:r>
    </w:p>
    <w:p w14:paraId="404D6052" w14:textId="77777777" w:rsidR="00595454" w:rsidRPr="00002D72" w:rsidRDefault="00595454" w:rsidP="008A0C5B">
      <w:pPr>
        <w:pStyle w:val="a3"/>
        <w:widowControl w:val="0"/>
        <w:autoSpaceDE w:val="0"/>
        <w:autoSpaceDN w:val="0"/>
        <w:adjustRightInd w:val="0"/>
        <w:ind w:left="-709" w:firstLine="709"/>
      </w:pPr>
    </w:p>
    <w:p w14:paraId="3F9A5A69" w14:textId="68279D35" w:rsidR="00E92F29" w:rsidRPr="00002D72" w:rsidRDefault="000B0608" w:rsidP="00E92F29">
      <w:pPr>
        <w:pStyle w:val="a3"/>
        <w:widowControl w:val="0"/>
        <w:autoSpaceDE w:val="0"/>
        <w:autoSpaceDN w:val="0"/>
        <w:adjustRightInd w:val="0"/>
        <w:ind w:left="-709"/>
        <w:rPr>
          <w:color w:val="3366FF"/>
        </w:rPr>
      </w:pPr>
      <w:r w:rsidRPr="00002D72">
        <w:rPr>
          <w:noProof/>
          <w:color w:val="3366FF"/>
          <w:lang w:val="en-US"/>
        </w:rPr>
        <w:drawing>
          <wp:inline distT="0" distB="0" distL="0" distR="0" wp14:anchorId="1438C0FF" wp14:editId="26152440">
            <wp:extent cx="5657850" cy="1606550"/>
            <wp:effectExtent l="0" t="0" r="6350" b="0"/>
            <wp:docPr id="54" name="Изображение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1" t="14482" r="3226" b="48878"/>
                    <a:stretch/>
                  </pic:blipFill>
                  <pic:spPr bwMode="auto">
                    <a:xfrm>
                      <a:off x="0" y="0"/>
                      <a:ext cx="5657850" cy="1606550"/>
                    </a:xfrm>
                    <a:prstGeom prst="rect">
                      <a:avLst/>
                    </a:prstGeom>
                    <a:ln>
                      <a:noFill/>
                    </a:ln>
                    <a:extLst>
                      <a:ext uri="{53640926-AAD7-44d8-BBD7-CCE9431645EC}">
                        <a14:shadowObscured xmlns:a14="http://schemas.microsoft.com/office/drawing/2010/main"/>
                      </a:ext>
                    </a:extLst>
                  </pic:spPr>
                </pic:pic>
              </a:graphicData>
            </a:graphic>
          </wp:inline>
        </w:drawing>
      </w:r>
    </w:p>
    <w:p w14:paraId="3E0C8575" w14:textId="65620CC8" w:rsidR="00462C82" w:rsidRPr="00002D72" w:rsidRDefault="00462C82" w:rsidP="00BE500E">
      <w:pPr>
        <w:pStyle w:val="a3"/>
        <w:widowControl w:val="0"/>
        <w:autoSpaceDE w:val="0"/>
        <w:autoSpaceDN w:val="0"/>
        <w:adjustRightInd w:val="0"/>
        <w:ind w:left="-709"/>
      </w:pPr>
      <w:r w:rsidRPr="00002D72">
        <w:t>Рисунок</w:t>
      </w:r>
      <w:r w:rsidR="00E92F29" w:rsidRPr="00002D72">
        <w:t xml:space="preserve"> 15</w:t>
      </w:r>
      <w:r w:rsidRPr="00002D72">
        <w:t xml:space="preserve">. Инициация записи давления покоя </w:t>
      </w:r>
      <w:r w:rsidR="00004A53" w:rsidRPr="00002D72">
        <w:t xml:space="preserve">и </w:t>
      </w:r>
      <w:r w:rsidR="00BE500E" w:rsidRPr="00002D72">
        <w:t>«</w:t>
      </w:r>
      <w:r w:rsidR="00004A53" w:rsidRPr="00002D72">
        <w:t>влажного глотка</w:t>
      </w:r>
      <w:r w:rsidR="00BE500E" w:rsidRPr="00002D72">
        <w:t>»</w:t>
      </w:r>
    </w:p>
    <w:p w14:paraId="73750F8A" w14:textId="77777777" w:rsidR="00595454" w:rsidRPr="00002D72" w:rsidRDefault="00595454" w:rsidP="008A0C5B">
      <w:pPr>
        <w:pStyle w:val="a3"/>
        <w:widowControl w:val="0"/>
        <w:autoSpaceDE w:val="0"/>
        <w:autoSpaceDN w:val="0"/>
        <w:adjustRightInd w:val="0"/>
        <w:ind w:left="-709" w:firstLine="709"/>
        <w:rPr>
          <w:b/>
        </w:rPr>
      </w:pPr>
    </w:p>
    <w:p w14:paraId="0BAFC894" w14:textId="7D913B02" w:rsidR="00CC1569" w:rsidRPr="00002D72" w:rsidRDefault="00462C82" w:rsidP="008A0C5B">
      <w:pPr>
        <w:pStyle w:val="a3"/>
        <w:widowControl w:val="0"/>
        <w:autoSpaceDE w:val="0"/>
        <w:autoSpaceDN w:val="0"/>
        <w:adjustRightInd w:val="0"/>
        <w:ind w:left="-709" w:firstLine="709"/>
      </w:pPr>
      <w:r w:rsidRPr="00002D72">
        <w:t xml:space="preserve">Для окончания записи давления покоя </w:t>
      </w:r>
      <w:r w:rsidR="00E92F29" w:rsidRPr="00002D72">
        <w:t>требуется</w:t>
      </w:r>
      <w:r w:rsidRPr="00002D72">
        <w:t xml:space="preserve"> нажать на эту же</w:t>
      </w:r>
      <w:r w:rsidR="00C85BBD" w:rsidRPr="00002D72">
        <w:t xml:space="preserve"> кнопку, которая будет теперь называться</w:t>
      </w:r>
      <w:r w:rsidRPr="00002D72">
        <w:t xml:space="preserve"> </w:t>
      </w:r>
      <w:r w:rsidRPr="00002D72">
        <w:rPr>
          <w:b/>
          <w:i/>
        </w:rPr>
        <w:t>«</w:t>
      </w:r>
      <w:r w:rsidR="00E92F29" w:rsidRPr="00002D72">
        <w:rPr>
          <w:b/>
          <w:i/>
        </w:rPr>
        <w:t>О</w:t>
      </w:r>
      <w:r w:rsidR="00C85BBD" w:rsidRPr="00002D72">
        <w:rPr>
          <w:b/>
          <w:i/>
        </w:rPr>
        <w:t>становить давление покоя</w:t>
      </w:r>
      <w:r w:rsidRPr="00002D72">
        <w:rPr>
          <w:b/>
          <w:i/>
        </w:rPr>
        <w:t>»</w:t>
      </w:r>
      <w:r w:rsidR="00C85BBD" w:rsidRPr="00002D72">
        <w:t xml:space="preserve"> (</w:t>
      </w:r>
      <w:r w:rsidR="00C85BBD" w:rsidRPr="00002D72">
        <w:rPr>
          <w:lang w:val="en-US"/>
        </w:rPr>
        <w:t>s</w:t>
      </w:r>
      <w:r w:rsidR="00C85BBD" w:rsidRPr="00002D72">
        <w:t xml:space="preserve">top resting pressure ). </w:t>
      </w:r>
    </w:p>
    <w:p w14:paraId="5DEE58B8" w14:textId="0B3EBB1E" w:rsidR="00BE500E" w:rsidRPr="00002D72" w:rsidRDefault="00BE500E" w:rsidP="00BE500E">
      <w:pPr>
        <w:pStyle w:val="Default"/>
        <w:ind w:left="-709" w:firstLine="709"/>
        <w:jc w:val="both"/>
        <w:rPr>
          <w:rFonts w:asciiTheme="minorHAnsi" w:hAnsiTheme="minorHAnsi"/>
        </w:rPr>
      </w:pPr>
      <w:r w:rsidRPr="00002D72">
        <w:rPr>
          <w:rFonts w:asciiTheme="minorHAnsi" w:hAnsiTheme="minorHAnsi"/>
        </w:rPr>
        <w:t>Обычно измерение давления покоя проводится в</w:t>
      </w:r>
      <w:r w:rsidR="00167360">
        <w:rPr>
          <w:rFonts w:asciiTheme="minorHAnsi" w:hAnsiTheme="minorHAnsi"/>
        </w:rPr>
        <w:t xml:space="preserve"> </w:t>
      </w:r>
      <w:r w:rsidRPr="00002D72">
        <w:rPr>
          <w:rFonts w:asciiTheme="minorHAnsi" w:hAnsiTheme="minorHAnsi"/>
        </w:rPr>
        <w:t xml:space="preserve">начале исследования, однако оно может быть проведено и после проведения стандартных тестов. Российская группа экспертов по проведению манометрии пищевода высокого разрешения пришла к соглашению, что исследование давления покоя должно проводиться как до проведения тестов, так и после него, с расчетом средних значений </w:t>
      </w:r>
      <w:r w:rsidR="00167360">
        <w:rPr>
          <w:rFonts w:asciiTheme="minorHAnsi" w:hAnsiTheme="minorHAnsi"/>
        </w:rPr>
        <w:t>(</w:t>
      </w:r>
      <w:r w:rsidRPr="00002D72">
        <w:rPr>
          <w:rFonts w:asciiTheme="minorHAnsi" w:hAnsiTheme="minorHAnsi"/>
        </w:rPr>
        <w:t>во избежание ошибок интерпретации</w:t>
      </w:r>
      <w:r w:rsidR="00167360">
        <w:rPr>
          <w:rFonts w:asciiTheme="minorHAnsi" w:hAnsiTheme="minorHAnsi"/>
        </w:rPr>
        <w:t>)</w:t>
      </w:r>
      <w:r w:rsidRPr="00002D72">
        <w:rPr>
          <w:rFonts w:asciiTheme="minorHAnsi" w:hAnsiTheme="minorHAnsi"/>
        </w:rPr>
        <w:t xml:space="preserve">. </w:t>
      </w:r>
    </w:p>
    <w:p w14:paraId="61E57526" w14:textId="77777777" w:rsidR="00675974" w:rsidRPr="00002D72" w:rsidRDefault="00675974" w:rsidP="008A0C5B">
      <w:pPr>
        <w:pStyle w:val="a3"/>
        <w:widowControl w:val="0"/>
        <w:autoSpaceDE w:val="0"/>
        <w:autoSpaceDN w:val="0"/>
        <w:adjustRightInd w:val="0"/>
        <w:ind w:left="-709" w:firstLine="709"/>
      </w:pPr>
    </w:p>
    <w:p w14:paraId="4B53C723" w14:textId="5D0997D7" w:rsidR="00BE500E" w:rsidRPr="009D25B4" w:rsidRDefault="009D25B4" w:rsidP="008A0C5B">
      <w:pPr>
        <w:pStyle w:val="a3"/>
        <w:widowControl w:val="0"/>
        <w:autoSpaceDE w:val="0"/>
        <w:autoSpaceDN w:val="0"/>
        <w:adjustRightInd w:val="0"/>
        <w:ind w:left="-709" w:firstLine="709"/>
        <w:rPr>
          <w:b/>
        </w:rPr>
      </w:pPr>
      <w:r w:rsidRPr="009D25B4">
        <w:rPr>
          <w:b/>
        </w:rPr>
        <w:t xml:space="preserve">Исследование перистальтической активности пищевода </w:t>
      </w:r>
    </w:p>
    <w:p w14:paraId="1DA2C0B3" w14:textId="77777777" w:rsidR="009D25B4" w:rsidRPr="00002D72" w:rsidRDefault="009D25B4" w:rsidP="008A0C5B">
      <w:pPr>
        <w:pStyle w:val="a3"/>
        <w:widowControl w:val="0"/>
        <w:autoSpaceDE w:val="0"/>
        <w:autoSpaceDN w:val="0"/>
        <w:adjustRightInd w:val="0"/>
        <w:ind w:left="-709" w:firstLine="709"/>
        <w:rPr>
          <w:b/>
        </w:rPr>
      </w:pPr>
    </w:p>
    <w:p w14:paraId="6B7C3ECE" w14:textId="5F585F0D" w:rsidR="000860CB" w:rsidRPr="00002D72" w:rsidRDefault="00BE500E" w:rsidP="00BE500E">
      <w:pPr>
        <w:pStyle w:val="a3"/>
        <w:widowControl w:val="0"/>
        <w:autoSpaceDE w:val="0"/>
        <w:autoSpaceDN w:val="0"/>
        <w:adjustRightInd w:val="0"/>
        <w:ind w:left="-709" w:firstLine="709"/>
      </w:pPr>
      <w:r w:rsidRPr="00002D72">
        <w:t xml:space="preserve"> </w:t>
      </w:r>
      <w:r w:rsidR="00E92F29" w:rsidRPr="00002D72">
        <w:t xml:space="preserve">Для записи </w:t>
      </w:r>
      <w:r w:rsidRPr="00002D72">
        <w:t xml:space="preserve">перистальтической активности пищевода в ответ на глотки жидкости («влажные глотки») </w:t>
      </w:r>
      <w:r w:rsidR="00E92F29" w:rsidRPr="00002D72">
        <w:t xml:space="preserve">пациента, лежащего на спине, </w:t>
      </w:r>
      <w:r w:rsidR="00675974" w:rsidRPr="00002D72">
        <w:t xml:space="preserve">просят по команде исследователя делать глотки чистой негазированной </w:t>
      </w:r>
      <w:r w:rsidR="00CC1569" w:rsidRPr="00002D72">
        <w:t>воды</w:t>
      </w:r>
      <w:r w:rsidRPr="00002D72">
        <w:t xml:space="preserve"> комнатной температуры</w:t>
      </w:r>
      <w:r w:rsidR="00675974" w:rsidRPr="00002D72">
        <w:t>, объёмом 5 мл. Вода  под</w:t>
      </w:r>
      <w:r w:rsidR="009D25B4">
        <w:t xml:space="preserve">ается в рот пациента с помощью </w:t>
      </w:r>
      <w:r w:rsidR="00675974" w:rsidRPr="00002D72">
        <w:t xml:space="preserve">одноразового шприца. </w:t>
      </w:r>
      <w:r w:rsidR="000860CB" w:rsidRPr="00002D72">
        <w:t xml:space="preserve">По команде доктора </w:t>
      </w:r>
      <w:r w:rsidR="000B0608" w:rsidRPr="00002D72">
        <w:rPr>
          <w:i/>
        </w:rPr>
        <w:t>«Г</w:t>
      </w:r>
      <w:r w:rsidR="00675974" w:rsidRPr="00002D72">
        <w:rPr>
          <w:i/>
        </w:rPr>
        <w:t>лоток</w:t>
      </w:r>
      <w:r w:rsidR="000B0608" w:rsidRPr="00002D72">
        <w:rPr>
          <w:i/>
        </w:rPr>
        <w:t>!</w:t>
      </w:r>
      <w:r w:rsidR="00675974" w:rsidRPr="00002D72">
        <w:rPr>
          <w:i/>
        </w:rPr>
        <w:t>»</w:t>
      </w:r>
      <w:r w:rsidR="00675974" w:rsidRPr="00002D72">
        <w:t xml:space="preserve"> пациент</w:t>
      </w:r>
      <w:r w:rsidR="000B0608" w:rsidRPr="00002D72">
        <w:t xml:space="preserve"> должен </w:t>
      </w:r>
      <w:r w:rsidR="000860CB" w:rsidRPr="00002D72">
        <w:t>проглотить</w:t>
      </w:r>
      <w:r w:rsidR="00675974" w:rsidRPr="00002D72">
        <w:t xml:space="preserve"> весь объем жидкости</w:t>
      </w:r>
      <w:r w:rsidR="00CC1569" w:rsidRPr="00002D72">
        <w:t xml:space="preserve">, в этот же момент исследователь нажимает на верхней панели экрана кнопку </w:t>
      </w:r>
      <w:r w:rsidR="00CC1569" w:rsidRPr="00002D72">
        <w:rPr>
          <w:b/>
          <w:i/>
        </w:rPr>
        <w:t>«</w:t>
      </w:r>
      <w:r w:rsidR="00E92F29" w:rsidRPr="00002D72">
        <w:rPr>
          <w:b/>
          <w:i/>
        </w:rPr>
        <w:t>Г</w:t>
      </w:r>
      <w:r w:rsidR="000B0608" w:rsidRPr="00002D72">
        <w:rPr>
          <w:b/>
          <w:i/>
        </w:rPr>
        <w:t>лоток жидкости 5 мл»</w:t>
      </w:r>
      <w:r w:rsidR="000B0608" w:rsidRPr="00002D72">
        <w:t xml:space="preserve"> или </w:t>
      </w:r>
      <w:r w:rsidR="000B0608" w:rsidRPr="00002D72">
        <w:rPr>
          <w:b/>
          <w:i/>
        </w:rPr>
        <w:t>«</w:t>
      </w:r>
      <w:r w:rsidR="00E92F29" w:rsidRPr="00002D72">
        <w:rPr>
          <w:b/>
          <w:i/>
        </w:rPr>
        <w:t>В</w:t>
      </w:r>
      <w:r w:rsidR="000860CB" w:rsidRPr="00002D72">
        <w:rPr>
          <w:b/>
          <w:i/>
        </w:rPr>
        <w:t>лажный глоток</w:t>
      </w:r>
      <w:r w:rsidR="00CC1569" w:rsidRPr="00002D72">
        <w:rPr>
          <w:b/>
          <w:i/>
        </w:rPr>
        <w:t>»</w:t>
      </w:r>
      <w:r w:rsidR="00CC1569" w:rsidRPr="00002D72">
        <w:t xml:space="preserve"> (</w:t>
      </w:r>
      <w:r w:rsidR="000860CB" w:rsidRPr="00002D72">
        <w:rPr>
          <w:lang w:val="en-US"/>
        </w:rPr>
        <w:t>w</w:t>
      </w:r>
      <w:r w:rsidR="000860CB" w:rsidRPr="00002D72">
        <w:t>et swallow</w:t>
      </w:r>
      <w:r w:rsidR="00CC1569" w:rsidRPr="00002D72">
        <w:t>)</w:t>
      </w:r>
      <w:r w:rsidR="000B0608" w:rsidRPr="00002D72">
        <w:t xml:space="preserve"> (в зависимости от настроек программы и типа программного обеспечения названия кнопок могут отличаться)</w:t>
      </w:r>
      <w:r w:rsidR="00E92F29" w:rsidRPr="00002D72">
        <w:t xml:space="preserve"> (рисунок 15)</w:t>
      </w:r>
      <w:r w:rsidR="00CC1569" w:rsidRPr="00002D72">
        <w:t xml:space="preserve">. </w:t>
      </w:r>
    </w:p>
    <w:p w14:paraId="282E0E47" w14:textId="3E99932A" w:rsidR="000860CB" w:rsidRPr="00002D72" w:rsidRDefault="00CC1569" w:rsidP="008A0C5B">
      <w:pPr>
        <w:pStyle w:val="a3"/>
        <w:widowControl w:val="0"/>
        <w:autoSpaceDE w:val="0"/>
        <w:autoSpaceDN w:val="0"/>
        <w:adjustRightInd w:val="0"/>
        <w:ind w:left="-709" w:firstLine="709"/>
      </w:pPr>
      <w:r w:rsidRPr="00002D72">
        <w:t xml:space="preserve">После осуществления </w:t>
      </w:r>
      <w:r w:rsidR="000B0608" w:rsidRPr="00002D72">
        <w:t xml:space="preserve">каждого влажного </w:t>
      </w:r>
      <w:r w:rsidRPr="00002D72">
        <w:t>глотка пациент</w:t>
      </w:r>
      <w:r w:rsidR="000860CB" w:rsidRPr="00002D72">
        <w:t xml:space="preserve">а просят </w:t>
      </w:r>
      <w:r w:rsidRPr="00002D72">
        <w:t>не глотать</w:t>
      </w:r>
      <w:r w:rsidR="000B0608" w:rsidRPr="00002D72">
        <w:t xml:space="preserve"> слюну</w:t>
      </w:r>
      <w:r w:rsidRPr="00002D72">
        <w:t xml:space="preserve">, </w:t>
      </w:r>
      <w:r w:rsidR="000860CB" w:rsidRPr="00002D72">
        <w:t xml:space="preserve">не </w:t>
      </w:r>
      <w:r w:rsidRPr="00002D72">
        <w:t xml:space="preserve">разговаривать и </w:t>
      </w:r>
      <w:r w:rsidR="000860CB" w:rsidRPr="00002D72">
        <w:t xml:space="preserve">не </w:t>
      </w:r>
      <w:r w:rsidRPr="00002D72">
        <w:t>кашлять в течение 30-ти сек</w:t>
      </w:r>
      <w:r w:rsidR="00BE500E" w:rsidRPr="00002D72">
        <w:t>унд</w:t>
      </w:r>
      <w:r w:rsidRPr="00002D72">
        <w:t>. Это связано с необходимостью реполяризации мышечных волокон</w:t>
      </w:r>
      <w:r w:rsidR="00B16FCC" w:rsidRPr="00002D72">
        <w:t xml:space="preserve"> тела пищевода </w:t>
      </w:r>
      <w:r w:rsidRPr="00002D72">
        <w:t xml:space="preserve">для </w:t>
      </w:r>
      <w:r w:rsidR="00E92F29" w:rsidRPr="00002D72">
        <w:t xml:space="preserve">следующего </w:t>
      </w:r>
      <w:r w:rsidRPr="00002D72">
        <w:t>полноценного сокращения. В случае, если пациент не смог выполн</w:t>
      </w:r>
      <w:r w:rsidR="00255D6C" w:rsidRPr="00002D72">
        <w:t xml:space="preserve">ить вышеперечисленные условия, </w:t>
      </w:r>
      <w:r w:rsidRPr="00002D72">
        <w:t>то необходимо нажать кнопку</w:t>
      </w:r>
      <w:r w:rsidR="00B16FCC" w:rsidRPr="00002D72">
        <w:t xml:space="preserve"> на верхней панели экрана</w:t>
      </w:r>
      <w:r w:rsidRPr="00002D72">
        <w:t xml:space="preserve"> </w:t>
      </w:r>
      <w:r w:rsidRPr="00002D72">
        <w:rPr>
          <w:b/>
          <w:i/>
        </w:rPr>
        <w:t>«</w:t>
      </w:r>
      <w:r w:rsidR="00E92F29" w:rsidRPr="00002D72">
        <w:rPr>
          <w:b/>
          <w:i/>
        </w:rPr>
        <w:t>У</w:t>
      </w:r>
      <w:r w:rsidR="000860CB" w:rsidRPr="00002D72">
        <w:rPr>
          <w:b/>
          <w:i/>
        </w:rPr>
        <w:t>далить последнее событие</w:t>
      </w:r>
      <w:r w:rsidRPr="00002D72">
        <w:rPr>
          <w:b/>
          <w:i/>
        </w:rPr>
        <w:t>»</w:t>
      </w:r>
      <w:r w:rsidRPr="00002D72">
        <w:rPr>
          <w:i/>
        </w:rPr>
        <w:t xml:space="preserve"> </w:t>
      </w:r>
      <w:r w:rsidRPr="00002D72">
        <w:t>(</w:t>
      </w:r>
      <w:r w:rsidR="000860CB" w:rsidRPr="00002D72">
        <w:t xml:space="preserve">remove last </w:t>
      </w:r>
      <w:r w:rsidR="000860CB" w:rsidRPr="00002D72">
        <w:rPr>
          <w:lang w:val="en-US"/>
        </w:rPr>
        <w:t>marker</w:t>
      </w:r>
      <w:r w:rsidR="00E92F29" w:rsidRPr="00002D72">
        <w:t xml:space="preserve">) и повторить </w:t>
      </w:r>
      <w:r w:rsidRPr="00002D72">
        <w:t xml:space="preserve">глоток заново после 30-ти секундного покоя. </w:t>
      </w:r>
    </w:p>
    <w:p w14:paraId="560360CE" w14:textId="1DC313D0" w:rsidR="00004A53" w:rsidRPr="00002D72" w:rsidRDefault="00E92F29" w:rsidP="008A0C5B">
      <w:pPr>
        <w:pStyle w:val="a3"/>
        <w:widowControl w:val="0"/>
        <w:autoSpaceDE w:val="0"/>
        <w:autoSpaceDN w:val="0"/>
        <w:adjustRightInd w:val="0"/>
        <w:ind w:left="-709" w:firstLine="709"/>
      </w:pPr>
      <w:r w:rsidRPr="00002D72">
        <w:t>Согласно Чикагской классификации д</w:t>
      </w:r>
      <w:r w:rsidR="00004A53" w:rsidRPr="00002D72">
        <w:t xml:space="preserve">ля </w:t>
      </w:r>
      <w:r w:rsidRPr="00002D72">
        <w:t>получения достоверных результатов</w:t>
      </w:r>
      <w:r w:rsidR="00004A53" w:rsidRPr="00002D72">
        <w:t xml:space="preserve"> необходимы данные</w:t>
      </w:r>
      <w:r w:rsidRPr="00002D72">
        <w:t xml:space="preserve"> по меньшей мере</w:t>
      </w:r>
      <w:r w:rsidR="009D25B4">
        <w:t xml:space="preserve"> 10 </w:t>
      </w:r>
      <w:r w:rsidR="00004A53" w:rsidRPr="00002D72">
        <w:t>полноценно-выполненных глотков. Если</w:t>
      </w:r>
      <w:r w:rsidR="00255D6C" w:rsidRPr="00002D72">
        <w:t xml:space="preserve"> исследователь </w:t>
      </w:r>
      <w:r w:rsidRPr="00002D72">
        <w:t xml:space="preserve">сомневается  в правильности выполнения </w:t>
      </w:r>
      <w:r w:rsidR="00004A53" w:rsidRPr="00002D72">
        <w:t>глотка,</w:t>
      </w:r>
      <w:r w:rsidRPr="00002D72">
        <w:t xml:space="preserve"> то лучше продублировать его</w:t>
      </w:r>
      <w:r w:rsidR="002B3202" w:rsidRPr="00002D72">
        <w:t xml:space="preserve">, </w:t>
      </w:r>
      <w:r w:rsidR="00255D6C" w:rsidRPr="00002D72">
        <w:t>провести</w:t>
      </w:r>
      <w:r w:rsidR="002B3202" w:rsidRPr="00002D72">
        <w:t xml:space="preserve"> большее количество глотков</w:t>
      </w:r>
      <w:r w:rsidR="00004A53" w:rsidRPr="00002D72">
        <w:t xml:space="preserve">. В </w:t>
      </w:r>
      <w:r w:rsidR="002B3202" w:rsidRPr="00002D72">
        <w:t xml:space="preserve">дальнейшем, в процессе </w:t>
      </w:r>
      <w:r w:rsidR="00004A53" w:rsidRPr="00002D72">
        <w:t xml:space="preserve">анализа </w:t>
      </w:r>
      <w:r w:rsidR="002B3202" w:rsidRPr="00002D72">
        <w:t>можно будет выбрать глотки, наиболее соответствующи</w:t>
      </w:r>
      <w:r w:rsidRPr="00002D72">
        <w:t>е указанным требованиям, удалив остальные.</w:t>
      </w:r>
    </w:p>
    <w:p w14:paraId="1B6D7516" w14:textId="664A8525" w:rsidR="00B16FCC" w:rsidRPr="00002D72" w:rsidRDefault="009D25B4" w:rsidP="008A0C5B">
      <w:pPr>
        <w:pStyle w:val="a3"/>
        <w:widowControl w:val="0"/>
        <w:autoSpaceDE w:val="0"/>
        <w:autoSpaceDN w:val="0"/>
        <w:adjustRightInd w:val="0"/>
        <w:ind w:left="-709" w:firstLine="709"/>
      </w:pPr>
      <w:r>
        <w:t>По совершении 10 –ти</w:t>
      </w:r>
      <w:r w:rsidR="00CC1569" w:rsidRPr="00002D72">
        <w:t xml:space="preserve"> влажных глотков</w:t>
      </w:r>
      <w:r w:rsidR="00E92F29" w:rsidRPr="00002D72">
        <w:t xml:space="preserve"> </w:t>
      </w:r>
      <w:r w:rsidR="00255D6C" w:rsidRPr="00002D72">
        <w:t>возможно проведение дополнительных провокационных тестов</w:t>
      </w:r>
      <w:r>
        <w:t>,</w:t>
      </w:r>
      <w:r w:rsidR="00255D6C" w:rsidRPr="00002D72">
        <w:t xml:space="preserve"> пос</w:t>
      </w:r>
      <w:r>
        <w:t>ле чего завершить исследование нажатием кнопки</w:t>
      </w:r>
      <w:r w:rsidR="00CC1569" w:rsidRPr="00002D72">
        <w:t xml:space="preserve"> </w:t>
      </w:r>
      <w:r w:rsidR="00CC1569" w:rsidRPr="00002D72">
        <w:rPr>
          <w:b/>
          <w:i/>
        </w:rPr>
        <w:t>«</w:t>
      </w:r>
      <w:r w:rsidR="00E92F29" w:rsidRPr="00002D72">
        <w:rPr>
          <w:b/>
          <w:i/>
        </w:rPr>
        <w:t>О</w:t>
      </w:r>
      <w:r w:rsidR="00B16FCC" w:rsidRPr="00002D72">
        <w:rPr>
          <w:b/>
          <w:i/>
        </w:rPr>
        <w:t>становка записи</w:t>
      </w:r>
      <w:r w:rsidR="00CC1569" w:rsidRPr="00002D72">
        <w:rPr>
          <w:b/>
          <w:i/>
        </w:rPr>
        <w:t>»</w:t>
      </w:r>
      <w:r w:rsidR="00B16FCC" w:rsidRPr="00002D72">
        <w:rPr>
          <w:b/>
        </w:rPr>
        <w:t xml:space="preserve"> </w:t>
      </w:r>
      <w:r w:rsidR="00B16FCC" w:rsidRPr="00002D72">
        <w:t>(</w:t>
      </w:r>
      <w:r w:rsidR="00B16FCC" w:rsidRPr="00002D72">
        <w:rPr>
          <w:lang w:val="en-US"/>
        </w:rPr>
        <w:t>s</w:t>
      </w:r>
      <w:r w:rsidR="00E92F29" w:rsidRPr="00002D72">
        <w:t>top investigation) (рисунок 16</w:t>
      </w:r>
      <w:r w:rsidR="00B16FCC" w:rsidRPr="00002D72">
        <w:t>)</w:t>
      </w:r>
      <w:r w:rsidR="00CC1569" w:rsidRPr="00002D72">
        <w:t>, что приве</w:t>
      </w:r>
      <w:r w:rsidR="00C27944" w:rsidRPr="00002D72">
        <w:t xml:space="preserve">дет к прекращению работы помпы </w:t>
      </w:r>
      <w:r w:rsidR="00CC1569" w:rsidRPr="00002D72">
        <w:t>и вы</w:t>
      </w:r>
      <w:r w:rsidR="00C27944" w:rsidRPr="00002D72">
        <w:t>ходу программы в основное меню (база данных).</w:t>
      </w:r>
    </w:p>
    <w:p w14:paraId="15044F4E" w14:textId="77777777" w:rsidR="00C27944" w:rsidRPr="00002D72" w:rsidRDefault="00C27944" w:rsidP="008A0C5B">
      <w:pPr>
        <w:pStyle w:val="a3"/>
        <w:widowControl w:val="0"/>
        <w:autoSpaceDE w:val="0"/>
        <w:autoSpaceDN w:val="0"/>
        <w:adjustRightInd w:val="0"/>
        <w:ind w:left="-709" w:firstLine="709"/>
      </w:pPr>
    </w:p>
    <w:p w14:paraId="45963DF0" w14:textId="4CCE84B4" w:rsidR="00B16FCC" w:rsidRPr="00002D72" w:rsidRDefault="00B16FCC" w:rsidP="005D49E9">
      <w:pPr>
        <w:pStyle w:val="a3"/>
        <w:widowControl w:val="0"/>
        <w:autoSpaceDE w:val="0"/>
        <w:autoSpaceDN w:val="0"/>
        <w:adjustRightInd w:val="0"/>
        <w:ind w:left="-709"/>
        <w:rPr>
          <w:color w:val="3366FF"/>
        </w:rPr>
      </w:pPr>
      <w:r w:rsidRPr="00002D72">
        <w:rPr>
          <w:noProof/>
          <w:color w:val="3366FF"/>
          <w:lang w:val="en-US"/>
        </w:rPr>
        <w:drawing>
          <wp:inline distT="0" distB="0" distL="0" distR="0" wp14:anchorId="29C5D7A4" wp14:editId="31D63A33">
            <wp:extent cx="1985612" cy="3021965"/>
            <wp:effectExtent l="0" t="0" r="0" b="635"/>
            <wp:docPr id="55" name="Изображение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50722"/>
                    <a:stretch/>
                  </pic:blipFill>
                  <pic:spPr bwMode="auto">
                    <a:xfrm>
                      <a:off x="0" y="0"/>
                      <a:ext cx="1985799" cy="3022250"/>
                    </a:xfrm>
                    <a:prstGeom prst="rect">
                      <a:avLst/>
                    </a:prstGeom>
                    <a:ln>
                      <a:noFill/>
                    </a:ln>
                    <a:extLst>
                      <a:ext uri="{53640926-AAD7-44d8-BBD7-CCE9431645EC}">
                        <a14:shadowObscured xmlns:a14="http://schemas.microsoft.com/office/drawing/2010/main"/>
                      </a:ext>
                    </a:extLst>
                  </pic:spPr>
                </pic:pic>
              </a:graphicData>
            </a:graphic>
          </wp:inline>
        </w:drawing>
      </w:r>
    </w:p>
    <w:p w14:paraId="142E51DB" w14:textId="4AED2CDF" w:rsidR="0003111C" w:rsidRPr="00002D72" w:rsidRDefault="0003111C" w:rsidP="005D49E9">
      <w:pPr>
        <w:pStyle w:val="a3"/>
        <w:widowControl w:val="0"/>
        <w:autoSpaceDE w:val="0"/>
        <w:autoSpaceDN w:val="0"/>
        <w:adjustRightInd w:val="0"/>
        <w:ind w:left="-709"/>
      </w:pPr>
      <w:r w:rsidRPr="00002D72">
        <w:t>Рисунок</w:t>
      </w:r>
      <w:r w:rsidR="00C27944" w:rsidRPr="00002D72">
        <w:t xml:space="preserve"> 16</w:t>
      </w:r>
      <w:r w:rsidRPr="00002D72">
        <w:t>. Окончание исследования</w:t>
      </w:r>
    </w:p>
    <w:p w14:paraId="6D72CBE2" w14:textId="77777777" w:rsidR="00B16FCC" w:rsidRPr="00002D72" w:rsidRDefault="00B16FCC" w:rsidP="008A0C5B">
      <w:pPr>
        <w:pStyle w:val="a3"/>
        <w:widowControl w:val="0"/>
        <w:autoSpaceDE w:val="0"/>
        <w:autoSpaceDN w:val="0"/>
        <w:adjustRightInd w:val="0"/>
        <w:ind w:left="-709" w:firstLine="709"/>
        <w:rPr>
          <w:color w:val="3366FF"/>
        </w:rPr>
      </w:pPr>
    </w:p>
    <w:p w14:paraId="3F9CA529" w14:textId="7DE9EF77" w:rsidR="00255D6C" w:rsidRPr="00002D72" w:rsidRDefault="00255D6C" w:rsidP="00255D6C">
      <w:pPr>
        <w:pStyle w:val="a3"/>
        <w:widowControl w:val="0"/>
        <w:autoSpaceDE w:val="0"/>
        <w:autoSpaceDN w:val="0"/>
        <w:adjustRightInd w:val="0"/>
        <w:ind w:left="-709" w:firstLine="709"/>
      </w:pPr>
      <w:r w:rsidRPr="00002D72">
        <w:t>После проведения всех необходимых тестов и завершения исследования пациента просят сделать гл</w:t>
      </w:r>
      <w:r w:rsidR="009D25B4">
        <w:t>убокий вдох и задержать дыхание</w:t>
      </w:r>
      <w:r w:rsidRPr="00002D72">
        <w:t>,</w:t>
      </w:r>
      <w:r w:rsidR="009D25B4">
        <w:t xml:space="preserve"> после чего</w:t>
      </w:r>
      <w:r w:rsidRPr="00002D72">
        <w:t xml:space="preserve"> быстрым, но не резким движением вынимают катетер.</w:t>
      </w:r>
    </w:p>
    <w:p w14:paraId="7778E3AB" w14:textId="77777777" w:rsidR="00255D6C" w:rsidRPr="00002D72" w:rsidRDefault="00255D6C" w:rsidP="00255D6C">
      <w:pPr>
        <w:pStyle w:val="a3"/>
        <w:widowControl w:val="0"/>
        <w:autoSpaceDE w:val="0"/>
        <w:autoSpaceDN w:val="0"/>
        <w:adjustRightInd w:val="0"/>
        <w:ind w:left="-709" w:firstLine="709"/>
      </w:pPr>
      <w:r w:rsidRPr="00002D72">
        <w:t xml:space="preserve">Катетер отсоединяется от аппарата и подвергается стерилизации в соответствии с действующими нормативными актами и рекомендациями производителя. В случае использования одноразовых катетеров они могут быть утилизированы без дополнительной обработки. </w:t>
      </w:r>
    </w:p>
    <w:p w14:paraId="2A5B2E12" w14:textId="5EBAFBFB" w:rsidR="00F8265C" w:rsidRPr="00002D72" w:rsidRDefault="00F8265C" w:rsidP="005D49E9">
      <w:pPr>
        <w:contextualSpacing/>
        <w:rPr>
          <w:color w:val="000000"/>
        </w:rPr>
      </w:pPr>
    </w:p>
    <w:p w14:paraId="4EA5E8D8" w14:textId="405DA897" w:rsidR="008F4203" w:rsidRDefault="008C451F" w:rsidP="005D49E9">
      <w:pPr>
        <w:pStyle w:val="ac"/>
        <w:rPr>
          <w:rFonts w:asciiTheme="minorHAnsi" w:hAnsiTheme="minorHAnsi"/>
          <w:b/>
          <w:color w:val="auto"/>
        </w:rPr>
      </w:pPr>
      <w:r w:rsidRPr="005C6C41">
        <w:rPr>
          <w:rFonts w:asciiTheme="minorHAnsi" w:hAnsiTheme="minorHAnsi"/>
          <w:b/>
          <w:color w:val="auto"/>
        </w:rPr>
        <w:t>Этап 4: А</w:t>
      </w:r>
      <w:r w:rsidR="00EB7324" w:rsidRPr="005C6C41">
        <w:rPr>
          <w:rFonts w:asciiTheme="minorHAnsi" w:hAnsiTheme="minorHAnsi"/>
          <w:b/>
          <w:color w:val="auto"/>
        </w:rPr>
        <w:t>нализ исследования</w:t>
      </w:r>
      <w:r w:rsidR="00D601FE" w:rsidRPr="005C6C41">
        <w:rPr>
          <w:rFonts w:asciiTheme="minorHAnsi" w:hAnsiTheme="minorHAnsi"/>
          <w:b/>
          <w:color w:val="auto"/>
        </w:rPr>
        <w:t xml:space="preserve"> </w:t>
      </w:r>
    </w:p>
    <w:p w14:paraId="129499C0" w14:textId="77777777" w:rsidR="009D25B4" w:rsidRPr="009D25B4" w:rsidRDefault="009D25B4" w:rsidP="009D25B4"/>
    <w:p w14:paraId="536A3B20" w14:textId="0991534E" w:rsidR="00B72922" w:rsidRPr="00002D72" w:rsidRDefault="00611037" w:rsidP="005D49E9">
      <w:pPr>
        <w:ind w:left="-709" w:firstLine="709"/>
        <w:contextualSpacing/>
        <w:rPr>
          <w:rFonts w:cs="Times"/>
          <w:color w:val="1A1718"/>
        </w:rPr>
      </w:pPr>
      <w:r w:rsidRPr="00002D72">
        <w:rPr>
          <w:rFonts w:cs="Times"/>
          <w:color w:val="1A1718"/>
        </w:rPr>
        <w:t xml:space="preserve">Анализ </w:t>
      </w:r>
      <w:r w:rsidR="00C27944" w:rsidRPr="00002D72">
        <w:rPr>
          <w:rFonts w:cs="Times"/>
          <w:color w:val="1A1718"/>
        </w:rPr>
        <w:t>проведенного исследования</w:t>
      </w:r>
      <w:r w:rsidRPr="00002D72">
        <w:rPr>
          <w:rFonts w:cs="Times"/>
          <w:color w:val="1A1718"/>
        </w:rPr>
        <w:t xml:space="preserve"> осуществляется на приборе </w:t>
      </w:r>
      <w:r w:rsidRPr="00002D72">
        <w:rPr>
          <w:rFonts w:cs="Times"/>
          <w:color w:val="1A1718"/>
          <w:lang w:val="en-US"/>
        </w:rPr>
        <w:t xml:space="preserve">Solar GI </w:t>
      </w:r>
      <w:r w:rsidRPr="00002D72">
        <w:rPr>
          <w:rFonts w:cs="Times"/>
          <w:color w:val="1A1718"/>
        </w:rPr>
        <w:t xml:space="preserve">специальной программой </w:t>
      </w:r>
      <w:r w:rsidRPr="00002D72">
        <w:rPr>
          <w:rFonts w:cs="Times"/>
          <w:i/>
          <w:color w:val="1A1718"/>
        </w:rPr>
        <w:t>QuickView</w:t>
      </w:r>
      <w:r w:rsidR="00C27944" w:rsidRPr="00002D72">
        <w:rPr>
          <w:rFonts w:cs="Times"/>
          <w:color w:val="1A1718"/>
        </w:rPr>
        <w:t>, которая запускается автоматически из базы данных путем выбора</w:t>
      </w:r>
      <w:r w:rsidR="00C80B27" w:rsidRPr="00002D72">
        <w:rPr>
          <w:rFonts w:cs="Times"/>
          <w:color w:val="1A1718"/>
        </w:rPr>
        <w:t xml:space="preserve"> нужного</w:t>
      </w:r>
      <w:r w:rsidR="00C27944" w:rsidRPr="00002D72">
        <w:rPr>
          <w:rFonts w:cs="Times"/>
          <w:color w:val="1A1718"/>
        </w:rPr>
        <w:t xml:space="preserve"> исследования из списка.</w:t>
      </w:r>
    </w:p>
    <w:p w14:paraId="6B5613F9" w14:textId="188D48DE" w:rsidR="00ED71CC" w:rsidRPr="00002D72" w:rsidRDefault="00ED71CC" w:rsidP="005D49E9">
      <w:pPr>
        <w:ind w:left="-709" w:firstLine="709"/>
        <w:contextualSpacing/>
        <w:rPr>
          <w:rFonts w:cs="Times"/>
          <w:color w:val="1A1718"/>
        </w:rPr>
      </w:pPr>
      <w:r w:rsidRPr="00002D72">
        <w:rPr>
          <w:rFonts w:cs="Times"/>
          <w:color w:val="1A1718"/>
        </w:rPr>
        <w:t xml:space="preserve">Программа </w:t>
      </w:r>
      <w:r w:rsidR="003B7D7C" w:rsidRPr="00002D72">
        <w:rPr>
          <w:rFonts w:cs="Times"/>
          <w:color w:val="1A1718"/>
        </w:rPr>
        <w:t xml:space="preserve">QuickView </w:t>
      </w:r>
      <w:r w:rsidRPr="00002D72">
        <w:rPr>
          <w:rFonts w:cs="Times"/>
          <w:color w:val="1A1718"/>
        </w:rPr>
        <w:t>имеет несколько режимов, позволяющих быстро и удобно провести необходимые шаги</w:t>
      </w:r>
      <w:r w:rsidR="003B7D7C" w:rsidRPr="00002D72">
        <w:rPr>
          <w:rFonts w:cs="Times"/>
          <w:color w:val="1A1718"/>
        </w:rPr>
        <w:t xml:space="preserve"> по анализу исследований</w:t>
      </w:r>
      <w:r w:rsidR="00A319E2" w:rsidRPr="00002D72">
        <w:rPr>
          <w:rFonts w:cs="Times"/>
          <w:color w:val="1A1718"/>
        </w:rPr>
        <w:t xml:space="preserve"> (рис</w:t>
      </w:r>
      <w:r w:rsidR="00C27944" w:rsidRPr="00002D72">
        <w:rPr>
          <w:rFonts w:cs="Times"/>
          <w:color w:val="1A1718"/>
        </w:rPr>
        <w:t>унок 17</w:t>
      </w:r>
      <w:r w:rsidR="00A319E2" w:rsidRPr="00002D72">
        <w:rPr>
          <w:rFonts w:cs="Times"/>
          <w:color w:val="1A1718"/>
        </w:rPr>
        <w:t>)</w:t>
      </w:r>
      <w:r w:rsidRPr="00002D72">
        <w:rPr>
          <w:rFonts w:cs="Times"/>
          <w:color w:val="1A1718"/>
        </w:rPr>
        <w:t xml:space="preserve">: </w:t>
      </w:r>
    </w:p>
    <w:p w14:paraId="15C666A3" w14:textId="749D8926" w:rsidR="003B7D7C" w:rsidRPr="00002D72" w:rsidRDefault="003B7D7C" w:rsidP="00112274">
      <w:pPr>
        <w:pStyle w:val="a3"/>
        <w:numPr>
          <w:ilvl w:val="0"/>
          <w:numId w:val="14"/>
        </w:numPr>
        <w:rPr>
          <w:rFonts w:cs="Times"/>
          <w:color w:val="1A1718"/>
        </w:rPr>
      </w:pPr>
      <w:r w:rsidRPr="00002D72">
        <w:rPr>
          <w:rFonts w:cs="Times"/>
          <w:b/>
          <w:color w:val="1A1718"/>
        </w:rPr>
        <w:t>Overview</w:t>
      </w:r>
      <w:r w:rsidRPr="00002D72">
        <w:rPr>
          <w:rFonts w:cs="Times"/>
          <w:color w:val="1A1718"/>
        </w:rPr>
        <w:t xml:space="preserve"> (быстрый просмотр и удаление ненужных событий)</w:t>
      </w:r>
      <w:r w:rsidR="000C403C" w:rsidRPr="00002D72">
        <w:rPr>
          <w:rFonts w:cs="Times"/>
          <w:color w:val="1A1718"/>
        </w:rPr>
        <w:t>;</w:t>
      </w:r>
    </w:p>
    <w:p w14:paraId="31A3581E" w14:textId="5AA37043" w:rsidR="003B7D7C" w:rsidRPr="00002D72" w:rsidRDefault="003B7D7C" w:rsidP="00112274">
      <w:pPr>
        <w:pStyle w:val="a3"/>
        <w:numPr>
          <w:ilvl w:val="0"/>
          <w:numId w:val="14"/>
        </w:numPr>
        <w:rPr>
          <w:rFonts w:cs="Times"/>
          <w:color w:val="1A1718"/>
        </w:rPr>
      </w:pPr>
      <w:r w:rsidRPr="00002D72">
        <w:rPr>
          <w:rFonts w:cs="Times"/>
          <w:b/>
          <w:color w:val="1A1718"/>
        </w:rPr>
        <w:t>Edit</w:t>
      </w:r>
      <w:r w:rsidRPr="00002D72">
        <w:rPr>
          <w:rFonts w:cs="Times"/>
          <w:color w:val="1A1718"/>
        </w:rPr>
        <w:t xml:space="preserve"> (редактирование событий)</w:t>
      </w:r>
      <w:r w:rsidR="000C403C" w:rsidRPr="00002D72">
        <w:rPr>
          <w:rFonts w:cs="Times"/>
          <w:color w:val="1A1718"/>
        </w:rPr>
        <w:t>;</w:t>
      </w:r>
    </w:p>
    <w:p w14:paraId="50FBA575" w14:textId="4B16A51D" w:rsidR="003B7D7C" w:rsidRPr="00002D72" w:rsidRDefault="003B7D7C" w:rsidP="00112274">
      <w:pPr>
        <w:pStyle w:val="a3"/>
        <w:numPr>
          <w:ilvl w:val="0"/>
          <w:numId w:val="14"/>
        </w:numPr>
        <w:rPr>
          <w:rFonts w:cs="Times"/>
          <w:color w:val="1A1718"/>
        </w:rPr>
      </w:pPr>
      <w:r w:rsidRPr="00002D72">
        <w:rPr>
          <w:rFonts w:cs="Times"/>
          <w:b/>
          <w:color w:val="1A1718"/>
        </w:rPr>
        <w:t xml:space="preserve">Timeline </w:t>
      </w:r>
      <w:r w:rsidRPr="00002D72">
        <w:rPr>
          <w:rFonts w:cs="Times"/>
          <w:color w:val="1A1718"/>
        </w:rPr>
        <w:t>(просмотр целого исследования, не разделенного на события)</w:t>
      </w:r>
      <w:r w:rsidR="000C403C" w:rsidRPr="00002D72">
        <w:rPr>
          <w:rFonts w:cs="Times"/>
          <w:color w:val="1A1718"/>
        </w:rPr>
        <w:t>;</w:t>
      </w:r>
    </w:p>
    <w:p w14:paraId="47D04ACE" w14:textId="44705648" w:rsidR="00ED71CC" w:rsidRPr="00002D72" w:rsidRDefault="003B7D7C" w:rsidP="00112274">
      <w:pPr>
        <w:pStyle w:val="a3"/>
        <w:numPr>
          <w:ilvl w:val="0"/>
          <w:numId w:val="14"/>
        </w:numPr>
        <w:rPr>
          <w:rFonts w:cs="Times"/>
          <w:color w:val="1A1718"/>
        </w:rPr>
      </w:pPr>
      <w:r w:rsidRPr="00002D72">
        <w:rPr>
          <w:rFonts w:cs="Times"/>
          <w:b/>
          <w:color w:val="1A1718"/>
        </w:rPr>
        <w:t>Shuffle</w:t>
      </w:r>
      <w:r w:rsidRPr="00002D72">
        <w:rPr>
          <w:rFonts w:cs="Times"/>
          <w:color w:val="1A1718"/>
        </w:rPr>
        <w:t xml:space="preserve"> (просмотр событий в режиме </w:t>
      </w:r>
      <w:r w:rsidRPr="00002D72">
        <w:rPr>
          <w:rFonts w:cs="Times"/>
          <w:color w:val="1A1718"/>
          <w:lang w:val="en-US"/>
        </w:rPr>
        <w:t>3D</w:t>
      </w:r>
      <w:r w:rsidR="000C403C" w:rsidRPr="00002D72">
        <w:rPr>
          <w:rFonts w:cs="Times"/>
          <w:color w:val="1A1718"/>
        </w:rPr>
        <w:t>).</w:t>
      </w:r>
    </w:p>
    <w:p w14:paraId="6C15B6D5" w14:textId="77777777" w:rsidR="00A319E2" w:rsidRPr="00002D72" w:rsidRDefault="00A319E2" w:rsidP="008A0C5B">
      <w:pPr>
        <w:pStyle w:val="a3"/>
        <w:ind w:left="578"/>
        <w:rPr>
          <w:rFonts w:cs="Times"/>
          <w:color w:val="1A1718"/>
        </w:rPr>
      </w:pPr>
    </w:p>
    <w:p w14:paraId="16E488F3" w14:textId="097F6077" w:rsidR="00A319E2" w:rsidRPr="00002D72" w:rsidRDefault="00A319E2" w:rsidP="008A0C5B">
      <w:pPr>
        <w:pStyle w:val="a3"/>
        <w:ind w:left="-709"/>
        <w:rPr>
          <w:rFonts w:cs="Times"/>
          <w:color w:val="1A1718"/>
        </w:rPr>
      </w:pPr>
      <w:r w:rsidRPr="00002D72">
        <w:rPr>
          <w:rFonts w:cs="Times"/>
          <w:noProof/>
          <w:color w:val="1A1718"/>
          <w:lang w:val="en-US"/>
        </w:rPr>
        <w:drawing>
          <wp:inline distT="0" distB="0" distL="0" distR="0" wp14:anchorId="76A47704" wp14:editId="4A1FEBA5">
            <wp:extent cx="5846445" cy="3653790"/>
            <wp:effectExtent l="0" t="0" r="0" b="3810"/>
            <wp:docPr id="65" name="Изображение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6445" cy="3653790"/>
                    </a:xfrm>
                    <a:prstGeom prst="rect">
                      <a:avLst/>
                    </a:prstGeom>
                  </pic:spPr>
                </pic:pic>
              </a:graphicData>
            </a:graphic>
          </wp:inline>
        </w:drawing>
      </w:r>
    </w:p>
    <w:p w14:paraId="725AA636" w14:textId="24AADE53" w:rsidR="00A319E2" w:rsidRPr="00002D72" w:rsidRDefault="00A319E2" w:rsidP="00C62783">
      <w:pPr>
        <w:pStyle w:val="a3"/>
        <w:widowControl w:val="0"/>
        <w:autoSpaceDE w:val="0"/>
        <w:autoSpaceDN w:val="0"/>
        <w:adjustRightInd w:val="0"/>
        <w:ind w:left="-709"/>
      </w:pPr>
      <w:r w:rsidRPr="00002D72">
        <w:t>Рисунок</w:t>
      </w:r>
      <w:r w:rsidR="00C27944" w:rsidRPr="00002D72">
        <w:t xml:space="preserve"> 17</w:t>
      </w:r>
      <w:r w:rsidRPr="00002D72">
        <w:t xml:space="preserve">. Режимы </w:t>
      </w:r>
      <w:r w:rsidR="000C403C" w:rsidRPr="00002D72">
        <w:t xml:space="preserve">работы </w:t>
      </w:r>
      <w:r w:rsidRPr="00002D72">
        <w:t xml:space="preserve">программы анализа </w:t>
      </w:r>
    </w:p>
    <w:p w14:paraId="00244308" w14:textId="77777777" w:rsidR="00C80B27" w:rsidRPr="00002D72" w:rsidRDefault="00C80B27" w:rsidP="00C80B27">
      <w:pPr>
        <w:pStyle w:val="a3"/>
        <w:ind w:left="-709" w:firstLine="567"/>
        <w:rPr>
          <w:rFonts w:cs="Times"/>
          <w:color w:val="1A1718"/>
        </w:rPr>
      </w:pPr>
    </w:p>
    <w:p w14:paraId="26DCCFFF" w14:textId="0A2C31C6" w:rsidR="00C80B27" w:rsidRPr="00002D72" w:rsidRDefault="00C80B27" w:rsidP="00C62783">
      <w:pPr>
        <w:pStyle w:val="a3"/>
        <w:ind w:left="-709" w:firstLine="709"/>
        <w:rPr>
          <w:rFonts w:cs="Times"/>
          <w:color w:val="1A1718"/>
        </w:rPr>
      </w:pPr>
      <w:r w:rsidRPr="00002D72">
        <w:rPr>
          <w:rFonts w:cs="Times"/>
          <w:color w:val="1A1718"/>
        </w:rPr>
        <w:t>Важно знать, что справа от контурных графиков в любом из режимов программы анализа</w:t>
      </w:r>
      <w:r w:rsidRPr="00002D72">
        <w:rPr>
          <w:rFonts w:cs="Times"/>
          <w:b/>
          <w:color w:val="1A1718"/>
        </w:rPr>
        <w:t xml:space="preserve"> </w:t>
      </w:r>
      <w:r w:rsidRPr="00002D72">
        <w:rPr>
          <w:rFonts w:cs="Times"/>
          <w:color w:val="1A1718"/>
        </w:rPr>
        <w:t>расположена панель, содержащая краткий перечень рекомендуемых шагов анализа (</w:t>
      </w:r>
      <w:r w:rsidRPr="00002D72">
        <w:rPr>
          <w:rFonts w:cs="Times"/>
          <w:color w:val="1A1718"/>
          <w:lang w:val="en-US"/>
        </w:rPr>
        <w:t>analysis guide</w:t>
      </w:r>
      <w:r w:rsidRPr="00002D72">
        <w:rPr>
          <w:rFonts w:cs="Times"/>
          <w:color w:val="1A1718"/>
        </w:rPr>
        <w:t>), которая поможет вспомнить начинающему исследователю порядок действий (рисунок 18).</w:t>
      </w:r>
    </w:p>
    <w:p w14:paraId="62EAF8C2" w14:textId="77777777" w:rsidR="00ED71CC" w:rsidRPr="00002D72" w:rsidRDefault="00ED71CC" w:rsidP="008A0C5B">
      <w:pPr>
        <w:ind w:left="-709" w:firstLine="567"/>
        <w:contextualSpacing/>
        <w:rPr>
          <w:rFonts w:cs="Times"/>
          <w:color w:val="1A1718"/>
        </w:rPr>
      </w:pPr>
    </w:p>
    <w:p w14:paraId="4E13A09E" w14:textId="77777777" w:rsidR="00096E02" w:rsidRPr="00002D72" w:rsidRDefault="00096E02" w:rsidP="00C80B27">
      <w:pPr>
        <w:widowControl w:val="0"/>
        <w:autoSpaceDE w:val="0"/>
        <w:autoSpaceDN w:val="0"/>
        <w:adjustRightInd w:val="0"/>
        <w:spacing w:after="240"/>
        <w:ind w:left="-709"/>
        <w:contextualSpacing/>
        <w:rPr>
          <w:rFonts w:cs="Times"/>
          <w:lang w:val="en-US"/>
        </w:rPr>
      </w:pPr>
      <w:r w:rsidRPr="00002D72">
        <w:rPr>
          <w:rFonts w:cs="Times"/>
          <w:noProof/>
          <w:color w:val="1A1718"/>
          <w:lang w:val="en-US"/>
        </w:rPr>
        <w:drawing>
          <wp:inline distT="0" distB="0" distL="0" distR="0" wp14:anchorId="0FB3CC67" wp14:editId="7FB53F7D">
            <wp:extent cx="4983132" cy="2880360"/>
            <wp:effectExtent l="0" t="0" r="0" b="0"/>
            <wp:docPr id="64" name="Изображение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42">
                      <a:extLst>
                        <a:ext uri="{28A0092B-C50C-407E-A947-70E740481C1C}">
                          <a14:useLocalDpi xmlns:a14="http://schemas.microsoft.com/office/drawing/2010/main" val="0"/>
                        </a:ext>
                      </a:extLst>
                    </a:blip>
                    <a:srcRect l="1303" t="8545" r="-140" b="15279"/>
                    <a:stretch/>
                  </pic:blipFill>
                  <pic:spPr bwMode="auto">
                    <a:xfrm>
                      <a:off x="0" y="0"/>
                      <a:ext cx="4983132" cy="2880360"/>
                    </a:xfrm>
                    <a:prstGeom prst="rect">
                      <a:avLst/>
                    </a:prstGeom>
                    <a:ln>
                      <a:noFill/>
                    </a:ln>
                    <a:extLst>
                      <a:ext uri="{53640926-AAD7-44d8-BBD7-CCE9431645EC}">
                        <a14:shadowObscured xmlns:a14="http://schemas.microsoft.com/office/drawing/2010/main"/>
                      </a:ext>
                    </a:extLst>
                  </pic:spPr>
                </pic:pic>
              </a:graphicData>
            </a:graphic>
          </wp:inline>
        </w:drawing>
      </w:r>
      <w:r w:rsidRPr="00002D72">
        <w:rPr>
          <w:rFonts w:cs="Times"/>
          <w:color w:val="1A1718"/>
        </w:rPr>
        <w:t xml:space="preserve"> </w:t>
      </w:r>
    </w:p>
    <w:p w14:paraId="6205B313" w14:textId="39A905BF" w:rsidR="00096E02" w:rsidRPr="00002D72" w:rsidRDefault="00096E02" w:rsidP="00C80B27">
      <w:pPr>
        <w:pStyle w:val="a3"/>
        <w:widowControl w:val="0"/>
        <w:autoSpaceDE w:val="0"/>
        <w:autoSpaceDN w:val="0"/>
        <w:adjustRightInd w:val="0"/>
        <w:ind w:left="-709"/>
      </w:pPr>
      <w:r w:rsidRPr="00002D72">
        <w:rPr>
          <w:rFonts w:cs="Times"/>
          <w:color w:val="1A1718"/>
        </w:rPr>
        <w:t xml:space="preserve"> </w:t>
      </w:r>
      <w:r w:rsidRPr="00002D72">
        <w:t>Рисунок</w:t>
      </w:r>
      <w:r w:rsidR="00C80B27" w:rsidRPr="00002D72">
        <w:t xml:space="preserve"> 18</w:t>
      </w:r>
      <w:r w:rsidRPr="00002D72">
        <w:t xml:space="preserve">. </w:t>
      </w:r>
      <w:r w:rsidR="0097670F" w:rsidRPr="00002D72">
        <w:t>Режим</w:t>
      </w:r>
      <w:r w:rsidR="0097670F" w:rsidRPr="00002D72">
        <w:rPr>
          <w:rFonts w:cs="Times"/>
          <w:color w:val="1A1718"/>
        </w:rPr>
        <w:t xml:space="preserve"> Overvie</w:t>
      </w:r>
      <w:r w:rsidR="0097670F" w:rsidRPr="00002D72">
        <w:rPr>
          <w:rFonts w:cs="Times"/>
          <w:color w:val="1A1718"/>
          <w:lang w:val="en-US"/>
        </w:rPr>
        <w:t>w</w:t>
      </w:r>
      <w:r w:rsidR="0097670F" w:rsidRPr="00002D72">
        <w:rPr>
          <w:rFonts w:cs="Times"/>
          <w:color w:val="1A1718"/>
        </w:rPr>
        <w:t>:</w:t>
      </w:r>
      <w:r w:rsidR="0097670F" w:rsidRPr="00002D72">
        <w:t xml:space="preserve"> </w:t>
      </w:r>
      <w:r w:rsidRPr="00002D72">
        <w:rPr>
          <w:rFonts w:cs="Times"/>
          <w:color w:val="1A1718"/>
        </w:rPr>
        <w:t>панель</w:t>
      </w:r>
      <w:r w:rsidR="000C403C" w:rsidRPr="00002D72">
        <w:rPr>
          <w:rFonts w:cs="Times"/>
          <w:color w:val="1A1718"/>
          <w:lang w:val="en-US"/>
        </w:rPr>
        <w:t xml:space="preserve"> analysis guide</w:t>
      </w:r>
      <w:r w:rsidRPr="00002D72">
        <w:rPr>
          <w:rFonts w:cs="Times"/>
          <w:color w:val="1A1718"/>
        </w:rPr>
        <w:t>, описывающая шаги анализа и их последовательность</w:t>
      </w:r>
    </w:p>
    <w:p w14:paraId="5B01B62D" w14:textId="68A3E4E7" w:rsidR="00A319E2" w:rsidRPr="00002D72" w:rsidRDefault="00A319E2" w:rsidP="008A0C5B">
      <w:pPr>
        <w:ind w:left="-709" w:firstLine="567"/>
        <w:contextualSpacing/>
        <w:rPr>
          <w:rFonts w:cs="Times"/>
          <w:color w:val="1A1718"/>
        </w:rPr>
      </w:pPr>
    </w:p>
    <w:p w14:paraId="6278666C" w14:textId="77777777" w:rsidR="009D25B4" w:rsidRPr="00002D72" w:rsidRDefault="009D25B4" w:rsidP="009D25B4">
      <w:pPr>
        <w:ind w:left="-709" w:firstLine="709"/>
        <w:contextualSpacing/>
        <w:rPr>
          <w:rFonts w:cs="Times"/>
          <w:b/>
          <w:color w:val="1A1718"/>
          <w:lang w:val="en-US"/>
        </w:rPr>
      </w:pPr>
      <w:r w:rsidRPr="00002D72">
        <w:rPr>
          <w:rFonts w:cs="Times"/>
          <w:b/>
          <w:color w:val="1A1718"/>
        </w:rPr>
        <w:t>Алгоритм анализа данных</w:t>
      </w:r>
    </w:p>
    <w:p w14:paraId="3FFE16B3" w14:textId="77777777" w:rsidR="009D25B4" w:rsidRPr="00002D72" w:rsidRDefault="009D25B4" w:rsidP="009D25B4">
      <w:pPr>
        <w:ind w:left="-709" w:firstLine="709"/>
        <w:contextualSpacing/>
        <w:rPr>
          <w:rFonts w:cs="Times"/>
          <w:color w:val="1A1718"/>
        </w:rPr>
      </w:pPr>
      <w:r w:rsidRPr="00002D72">
        <w:rPr>
          <w:rFonts w:cs="Times"/>
          <w:color w:val="1A1718"/>
          <w:lang w:val="en-US"/>
        </w:rPr>
        <w:t>В программе</w:t>
      </w:r>
      <w:r w:rsidRPr="00002D72">
        <w:rPr>
          <w:rFonts w:cs="Times"/>
          <w:b/>
          <w:color w:val="1A1718"/>
          <w:lang w:val="en-US"/>
        </w:rPr>
        <w:t xml:space="preserve"> </w:t>
      </w:r>
      <w:r w:rsidRPr="009D25B4">
        <w:rPr>
          <w:rFonts w:cs="Times"/>
          <w:color w:val="1A1718"/>
        </w:rPr>
        <w:t>QuickView</w:t>
      </w:r>
      <w:r w:rsidRPr="00002D72">
        <w:rPr>
          <w:rFonts w:cs="Times"/>
          <w:b/>
          <w:color w:val="1A1718"/>
        </w:rPr>
        <w:t xml:space="preserve"> </w:t>
      </w:r>
      <w:r w:rsidRPr="00002D72">
        <w:rPr>
          <w:rFonts w:cs="Times"/>
          <w:color w:val="1A1718"/>
        </w:rPr>
        <w:t>для выполнения анализа полученных данных рекомендуется следующая последовательность шагов:</w:t>
      </w:r>
    </w:p>
    <w:p w14:paraId="11B9A639" w14:textId="77777777" w:rsidR="009D25B4" w:rsidRPr="00002D72" w:rsidRDefault="009D25B4" w:rsidP="00112274">
      <w:pPr>
        <w:pStyle w:val="a3"/>
        <w:numPr>
          <w:ilvl w:val="0"/>
          <w:numId w:val="13"/>
        </w:numPr>
        <w:ind w:left="0" w:firstLine="0"/>
        <w:rPr>
          <w:rFonts w:cs="Times"/>
          <w:color w:val="1A1718"/>
        </w:rPr>
      </w:pPr>
      <w:r w:rsidRPr="00002D72">
        <w:rPr>
          <w:rFonts w:cs="Times"/>
          <w:color w:val="1A1718"/>
        </w:rPr>
        <w:t xml:space="preserve">Обзор всех выполненных (влажные глотки, давление покоя) событий (в </w:t>
      </w:r>
      <w:r w:rsidRPr="00002D72">
        <w:t xml:space="preserve">режиме </w:t>
      </w:r>
      <w:r w:rsidRPr="00002D72">
        <w:rPr>
          <w:rFonts w:cs="Times"/>
          <w:i/>
          <w:color w:val="1A1718"/>
        </w:rPr>
        <w:t>Overview);</w:t>
      </w:r>
    </w:p>
    <w:p w14:paraId="1A2AA057" w14:textId="77777777" w:rsidR="009D25B4" w:rsidRPr="00002D72" w:rsidRDefault="009D25B4" w:rsidP="00112274">
      <w:pPr>
        <w:pStyle w:val="a3"/>
        <w:numPr>
          <w:ilvl w:val="0"/>
          <w:numId w:val="13"/>
        </w:numPr>
        <w:ind w:left="0" w:firstLine="0"/>
        <w:rPr>
          <w:rFonts w:cs="Times"/>
          <w:i/>
          <w:color w:val="1A1718"/>
        </w:rPr>
      </w:pPr>
      <w:r w:rsidRPr="00002D72">
        <w:rPr>
          <w:rFonts w:cs="Times"/>
          <w:color w:val="1A1718"/>
        </w:rPr>
        <w:t xml:space="preserve">Удаление глотков, выполнение которых не соответствует рекомендованному протоколу (в </w:t>
      </w:r>
      <w:r w:rsidRPr="00002D72">
        <w:t xml:space="preserve">режиме </w:t>
      </w:r>
      <w:r w:rsidRPr="00002D72">
        <w:rPr>
          <w:rFonts w:cs="Times"/>
          <w:i/>
          <w:color w:val="1A1718"/>
        </w:rPr>
        <w:t>Overview);</w:t>
      </w:r>
    </w:p>
    <w:p w14:paraId="7055F5F4" w14:textId="77777777" w:rsidR="009D25B4" w:rsidRPr="00002D72" w:rsidRDefault="009D25B4" w:rsidP="00112274">
      <w:pPr>
        <w:pStyle w:val="a3"/>
        <w:numPr>
          <w:ilvl w:val="0"/>
          <w:numId w:val="13"/>
        </w:numPr>
        <w:ind w:left="0" w:firstLine="0"/>
        <w:rPr>
          <w:rFonts w:cs="Times"/>
          <w:i/>
          <w:color w:val="1A1718"/>
        </w:rPr>
      </w:pPr>
      <w:r w:rsidRPr="00002D72">
        <w:rPr>
          <w:rFonts w:cs="Times"/>
          <w:color w:val="1A1718"/>
        </w:rPr>
        <w:t xml:space="preserve">Редактирование и утверждение положения маркеров анатомических ориентиров в окне </w:t>
      </w:r>
      <w:r w:rsidRPr="00002D72">
        <w:rPr>
          <w:rFonts w:cs="Times"/>
          <w:i/>
          <w:color w:val="1A1718"/>
          <w:lang w:val="en-US"/>
        </w:rPr>
        <w:t>Landmark</w:t>
      </w:r>
      <w:r w:rsidRPr="00002D72">
        <w:rPr>
          <w:rFonts w:cs="Times"/>
          <w:color w:val="1A1718"/>
        </w:rPr>
        <w:t xml:space="preserve"> («ориентиры») в режиме </w:t>
      </w:r>
      <w:r w:rsidRPr="00002D72">
        <w:rPr>
          <w:rFonts w:cs="Times"/>
          <w:i/>
          <w:color w:val="1A1718"/>
          <w:lang w:val="en-US"/>
        </w:rPr>
        <w:t>Edit;</w:t>
      </w:r>
    </w:p>
    <w:p w14:paraId="2CC9955E" w14:textId="77777777" w:rsidR="009D25B4" w:rsidRPr="00002D72" w:rsidRDefault="009D25B4" w:rsidP="00112274">
      <w:pPr>
        <w:pStyle w:val="a3"/>
        <w:widowControl w:val="0"/>
        <w:numPr>
          <w:ilvl w:val="0"/>
          <w:numId w:val="13"/>
        </w:numPr>
        <w:autoSpaceDE w:val="0"/>
        <w:autoSpaceDN w:val="0"/>
        <w:adjustRightInd w:val="0"/>
        <w:ind w:left="0" w:firstLine="0"/>
      </w:pPr>
      <w:r w:rsidRPr="00002D72">
        <w:t>Анализ и утверждение каждого события (</w:t>
      </w:r>
      <w:r>
        <w:t>глотков</w:t>
      </w:r>
      <w:r w:rsidRPr="00002D72">
        <w:t xml:space="preserve"> и давления покоя) в отдельности</w:t>
      </w:r>
      <w:r w:rsidRPr="00002D72">
        <w:rPr>
          <w:rFonts w:cs="Times"/>
          <w:b/>
          <w:color w:val="1A1718"/>
        </w:rPr>
        <w:t xml:space="preserve"> </w:t>
      </w:r>
      <w:r w:rsidRPr="00002D72">
        <w:rPr>
          <w:rFonts w:cs="Times"/>
          <w:color w:val="1A1718"/>
        </w:rPr>
        <w:t xml:space="preserve">в режиме </w:t>
      </w:r>
      <w:r w:rsidRPr="00002D72">
        <w:rPr>
          <w:rFonts w:cs="Times"/>
          <w:i/>
          <w:color w:val="1A1718"/>
          <w:lang w:val="en-US"/>
        </w:rPr>
        <w:t>Edit</w:t>
      </w:r>
      <w:r w:rsidRPr="00002D72">
        <w:rPr>
          <w:rFonts w:cs="Times"/>
          <w:color w:val="1A1718"/>
          <w:lang w:val="en-US"/>
        </w:rPr>
        <w:t>;</w:t>
      </w:r>
    </w:p>
    <w:p w14:paraId="4C73F736" w14:textId="77777777" w:rsidR="009D25B4" w:rsidRPr="00002D72" w:rsidRDefault="009D25B4" w:rsidP="00112274">
      <w:pPr>
        <w:pStyle w:val="a3"/>
        <w:widowControl w:val="0"/>
        <w:numPr>
          <w:ilvl w:val="0"/>
          <w:numId w:val="13"/>
        </w:numPr>
        <w:autoSpaceDE w:val="0"/>
        <w:autoSpaceDN w:val="0"/>
        <w:adjustRightInd w:val="0"/>
        <w:ind w:left="0" w:firstLine="0"/>
      </w:pPr>
      <w:r w:rsidRPr="00002D72">
        <w:t>Утверждение диагноза по Чикагской классификации</w:t>
      </w:r>
      <w:r w:rsidRPr="00002D72">
        <w:rPr>
          <w:rFonts w:cs="Times"/>
          <w:color w:val="1A1718"/>
        </w:rPr>
        <w:t xml:space="preserve"> (в режиме </w:t>
      </w:r>
      <w:r w:rsidRPr="00002D72">
        <w:rPr>
          <w:rFonts w:cs="Times"/>
          <w:i/>
          <w:color w:val="1A1718"/>
          <w:lang w:val="en-US"/>
        </w:rPr>
        <w:t>Edit)</w:t>
      </w:r>
      <w:r w:rsidRPr="00002D72">
        <w:rPr>
          <w:rFonts w:cs="Times"/>
          <w:color w:val="1A1718"/>
          <w:lang w:val="en-US"/>
        </w:rPr>
        <w:t>;</w:t>
      </w:r>
    </w:p>
    <w:p w14:paraId="17DFB813" w14:textId="77777777" w:rsidR="009D25B4" w:rsidRPr="00002D72" w:rsidRDefault="009D25B4" w:rsidP="00112274">
      <w:pPr>
        <w:pStyle w:val="a3"/>
        <w:numPr>
          <w:ilvl w:val="0"/>
          <w:numId w:val="13"/>
        </w:numPr>
        <w:ind w:left="0" w:firstLine="0"/>
        <w:rPr>
          <w:rFonts w:cs="Times"/>
          <w:color w:val="1A1718"/>
        </w:rPr>
      </w:pPr>
      <w:r w:rsidRPr="00002D72">
        <w:rPr>
          <w:rFonts w:cs="Times"/>
          <w:color w:val="1A1718"/>
        </w:rPr>
        <w:t xml:space="preserve">Формирование отчета (в </w:t>
      </w:r>
      <w:r w:rsidRPr="00002D72">
        <w:t xml:space="preserve">режиме </w:t>
      </w:r>
      <w:r w:rsidRPr="00002D72">
        <w:rPr>
          <w:rFonts w:cs="Times"/>
          <w:i/>
          <w:color w:val="1A1718"/>
        </w:rPr>
        <w:t>Overview)</w:t>
      </w:r>
      <w:r>
        <w:rPr>
          <w:rFonts w:cs="Times"/>
          <w:i/>
          <w:color w:val="1A1718"/>
        </w:rPr>
        <w:t>.</w:t>
      </w:r>
    </w:p>
    <w:p w14:paraId="7CA56220" w14:textId="77777777" w:rsidR="009D25B4" w:rsidRPr="00002D72" w:rsidRDefault="009D25B4" w:rsidP="009D25B4">
      <w:pPr>
        <w:contextualSpacing/>
        <w:rPr>
          <w:rFonts w:cs="Times"/>
          <w:color w:val="1A1718"/>
        </w:rPr>
      </w:pPr>
    </w:p>
    <w:p w14:paraId="73CE8036" w14:textId="68B39990" w:rsidR="00096E02" w:rsidRPr="00002D72" w:rsidRDefault="00027F87" w:rsidP="008A0C5B">
      <w:pPr>
        <w:ind w:left="-709" w:firstLine="567"/>
        <w:contextualSpacing/>
        <w:rPr>
          <w:rFonts w:cs="Times"/>
          <w:color w:val="1A1718"/>
        </w:rPr>
      </w:pPr>
      <w:r w:rsidRPr="00002D72">
        <w:rPr>
          <w:rFonts w:cs="Times"/>
          <w:color w:val="1A1718"/>
        </w:rPr>
        <w:t xml:space="preserve">При </w:t>
      </w:r>
      <w:r w:rsidR="00C80B27" w:rsidRPr="00002D72">
        <w:rPr>
          <w:rFonts w:cs="Times"/>
          <w:color w:val="1A1718"/>
        </w:rPr>
        <w:t xml:space="preserve">выборе </w:t>
      </w:r>
      <w:r w:rsidR="000C403C" w:rsidRPr="00002D72">
        <w:rPr>
          <w:rFonts w:cs="Times"/>
          <w:color w:val="1A1718"/>
        </w:rPr>
        <w:t xml:space="preserve">любого проведенного </w:t>
      </w:r>
      <w:r w:rsidR="00C80B27" w:rsidRPr="00002D72">
        <w:rPr>
          <w:rFonts w:cs="Times"/>
          <w:color w:val="1A1718"/>
        </w:rPr>
        <w:t xml:space="preserve">исследования в базе данных </w:t>
      </w:r>
      <w:r w:rsidRPr="00002D72">
        <w:rPr>
          <w:rFonts w:cs="Times"/>
          <w:color w:val="1A1718"/>
        </w:rPr>
        <w:t xml:space="preserve">программа анализа автоматически открывается в режиме </w:t>
      </w:r>
      <w:r w:rsidRPr="00002D72">
        <w:rPr>
          <w:rFonts w:cs="Times"/>
          <w:i/>
          <w:color w:val="1A1718"/>
        </w:rPr>
        <w:t>Overview</w:t>
      </w:r>
      <w:r w:rsidRPr="00002D72">
        <w:rPr>
          <w:rFonts w:cs="Times"/>
          <w:color w:val="1A1718"/>
        </w:rPr>
        <w:t xml:space="preserve"> (быстрый просмотр). </w:t>
      </w:r>
      <w:r w:rsidR="00096E02" w:rsidRPr="00002D72">
        <w:rPr>
          <w:rFonts w:cs="Times"/>
          <w:color w:val="1A1718"/>
        </w:rPr>
        <w:t xml:space="preserve">Режим </w:t>
      </w:r>
      <w:r w:rsidR="00096E02" w:rsidRPr="00002D72">
        <w:rPr>
          <w:rFonts w:cs="Times"/>
          <w:i/>
          <w:color w:val="1A1718"/>
        </w:rPr>
        <w:t>Overview</w:t>
      </w:r>
      <w:r w:rsidR="00096E02" w:rsidRPr="00002D72">
        <w:rPr>
          <w:rFonts w:cs="Times"/>
          <w:color w:val="1A1718"/>
        </w:rPr>
        <w:t xml:space="preserve"> дает возможность увидеть одномоментно все события, которые были отмечены исследователем во время процедуры: влажные глотки, давление покоя, множественные глотки и тд. На данном этапе необходимо бегло просмотреть </w:t>
      </w:r>
      <w:r w:rsidR="00C80B27" w:rsidRPr="00002D72">
        <w:rPr>
          <w:rFonts w:cs="Times"/>
          <w:color w:val="1A1718"/>
        </w:rPr>
        <w:t>события и удалить ненужные (рисунок 19</w:t>
      </w:r>
      <w:r w:rsidR="00096E02" w:rsidRPr="00002D72">
        <w:rPr>
          <w:rFonts w:cs="Times"/>
          <w:color w:val="1A1718"/>
        </w:rPr>
        <w:t>).</w:t>
      </w:r>
    </w:p>
    <w:p w14:paraId="20E0D663" w14:textId="77777777" w:rsidR="000D389A" w:rsidRPr="00002D72" w:rsidRDefault="000D389A" w:rsidP="008A0C5B">
      <w:pPr>
        <w:ind w:left="-709" w:firstLine="567"/>
        <w:contextualSpacing/>
        <w:rPr>
          <w:rFonts w:cs="Times"/>
          <w:color w:val="1A1718"/>
        </w:rPr>
      </w:pPr>
    </w:p>
    <w:p w14:paraId="07B49E1D" w14:textId="42093168" w:rsidR="000D389A" w:rsidRPr="00002D72" w:rsidRDefault="000D389A" w:rsidP="008A0C5B">
      <w:pPr>
        <w:ind w:left="-709"/>
        <w:contextualSpacing/>
        <w:rPr>
          <w:rFonts w:cs="Times"/>
          <w:color w:val="1A1718"/>
        </w:rPr>
      </w:pPr>
      <w:r w:rsidRPr="00002D72">
        <w:rPr>
          <w:rFonts w:cs="Times"/>
          <w:noProof/>
          <w:color w:val="1A1718"/>
          <w:lang w:val="en-US"/>
        </w:rPr>
        <w:drawing>
          <wp:inline distT="0" distB="0" distL="0" distR="0" wp14:anchorId="75B92D68" wp14:editId="7A68DEB9">
            <wp:extent cx="5803900" cy="2901950"/>
            <wp:effectExtent l="0" t="0" r="12700" b="0"/>
            <wp:docPr id="61" name="Изображение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43">
                      <a:extLst>
                        <a:ext uri="{28A0092B-C50C-407E-A947-70E740481C1C}">
                          <a14:useLocalDpi xmlns:a14="http://schemas.microsoft.com/office/drawing/2010/main" val="0"/>
                        </a:ext>
                      </a:extLst>
                    </a:blip>
                    <a:srcRect l="1" t="9992" r="727" b="23824"/>
                    <a:stretch/>
                  </pic:blipFill>
                  <pic:spPr bwMode="auto">
                    <a:xfrm>
                      <a:off x="0" y="0"/>
                      <a:ext cx="5803900" cy="2901950"/>
                    </a:xfrm>
                    <a:prstGeom prst="rect">
                      <a:avLst/>
                    </a:prstGeom>
                    <a:ln>
                      <a:noFill/>
                    </a:ln>
                    <a:extLst>
                      <a:ext uri="{53640926-AAD7-44d8-BBD7-CCE9431645EC}">
                        <a14:shadowObscured xmlns:a14="http://schemas.microsoft.com/office/drawing/2010/main"/>
                      </a:ext>
                    </a:extLst>
                  </pic:spPr>
                </pic:pic>
              </a:graphicData>
            </a:graphic>
          </wp:inline>
        </w:drawing>
      </w:r>
    </w:p>
    <w:p w14:paraId="41EE90B1" w14:textId="2822F050" w:rsidR="000D389A" w:rsidRPr="00002D72" w:rsidRDefault="000D389A" w:rsidP="00C80B27">
      <w:pPr>
        <w:pStyle w:val="a3"/>
        <w:widowControl w:val="0"/>
        <w:autoSpaceDE w:val="0"/>
        <w:autoSpaceDN w:val="0"/>
        <w:adjustRightInd w:val="0"/>
        <w:ind w:left="-709"/>
      </w:pPr>
      <w:r w:rsidRPr="00002D72">
        <w:t>Рисунок</w:t>
      </w:r>
      <w:r w:rsidR="00C80B27" w:rsidRPr="00002D72">
        <w:t xml:space="preserve"> 19</w:t>
      </w:r>
      <w:r w:rsidRPr="00002D72">
        <w:t xml:space="preserve">. Начальный этап анализа в режиме </w:t>
      </w:r>
      <w:r w:rsidRPr="00002D72">
        <w:rPr>
          <w:rFonts w:cs="Times"/>
          <w:color w:val="1A1718"/>
        </w:rPr>
        <w:t>Overview: удаление ненужных событий</w:t>
      </w:r>
    </w:p>
    <w:p w14:paraId="20C4E0FD" w14:textId="77777777" w:rsidR="000D389A" w:rsidRPr="00002D72" w:rsidRDefault="000D389A" w:rsidP="008A0C5B">
      <w:pPr>
        <w:ind w:left="-709"/>
        <w:contextualSpacing/>
        <w:rPr>
          <w:rFonts w:cs="Times"/>
          <w:color w:val="1A1718"/>
        </w:rPr>
      </w:pPr>
    </w:p>
    <w:p w14:paraId="0E2EAAA5" w14:textId="3B040A22" w:rsidR="00C80B27" w:rsidRPr="00002D72" w:rsidRDefault="00E45ACE" w:rsidP="00C62783">
      <w:pPr>
        <w:ind w:left="-709" w:firstLine="567"/>
        <w:contextualSpacing/>
        <w:rPr>
          <w:rFonts w:cs="Times"/>
          <w:i/>
          <w:color w:val="1A1718"/>
          <w:lang w:val="en-US"/>
        </w:rPr>
      </w:pPr>
      <w:r w:rsidRPr="00002D72">
        <w:rPr>
          <w:rFonts w:cs="Times"/>
          <w:color w:val="1A1718"/>
        </w:rPr>
        <w:t>Далее</w:t>
      </w:r>
      <w:r w:rsidR="00096E02" w:rsidRPr="00002D72">
        <w:rPr>
          <w:rFonts w:cs="Times"/>
          <w:color w:val="1A1718"/>
        </w:rPr>
        <w:t xml:space="preserve"> рекомендуется провести </w:t>
      </w:r>
      <w:r w:rsidR="0097670F" w:rsidRPr="00002D72">
        <w:rPr>
          <w:rFonts w:cs="Times"/>
          <w:color w:val="1A1718"/>
        </w:rPr>
        <w:t>детальный анализ событий</w:t>
      </w:r>
      <w:r w:rsidR="00096E02" w:rsidRPr="00002D72">
        <w:rPr>
          <w:rFonts w:cs="Times"/>
          <w:color w:val="1A1718"/>
        </w:rPr>
        <w:t xml:space="preserve"> в режиме </w:t>
      </w:r>
      <w:r w:rsidR="009D25B4" w:rsidRPr="009D25B4">
        <w:rPr>
          <w:rFonts w:cs="Times"/>
          <w:i/>
          <w:color w:val="1A1718"/>
          <w:lang w:val="en-US"/>
        </w:rPr>
        <w:t>Edit</w:t>
      </w:r>
      <w:r w:rsidR="009D25B4">
        <w:rPr>
          <w:rFonts w:cs="Times"/>
          <w:color w:val="1A1718"/>
          <w:lang w:val="en-US"/>
        </w:rPr>
        <w:t>, который открывается щелчком левой кнопки</w:t>
      </w:r>
      <w:r w:rsidRPr="00002D72">
        <w:rPr>
          <w:rFonts w:cs="Times"/>
          <w:color w:val="1A1718"/>
          <w:lang w:val="en-US"/>
        </w:rPr>
        <w:t xml:space="preserve"> мыши на любом</w:t>
      </w:r>
      <w:r w:rsidR="00096E02" w:rsidRPr="00002D72">
        <w:rPr>
          <w:rFonts w:cs="Times"/>
          <w:color w:val="1A1718"/>
          <w:lang w:val="en-US"/>
        </w:rPr>
        <w:t xml:space="preserve"> </w:t>
      </w:r>
      <w:r w:rsidR="00C80B27" w:rsidRPr="00002D72">
        <w:rPr>
          <w:rFonts w:cs="Times"/>
          <w:color w:val="1A1718"/>
          <w:lang w:val="en-US"/>
        </w:rPr>
        <w:t>событии в</w:t>
      </w:r>
      <w:r w:rsidRPr="00002D72">
        <w:rPr>
          <w:rFonts w:cs="Times"/>
          <w:color w:val="1A1718"/>
          <w:lang w:val="en-US"/>
        </w:rPr>
        <w:t xml:space="preserve"> режиме </w:t>
      </w:r>
      <w:r w:rsidRPr="009D25B4">
        <w:rPr>
          <w:rFonts w:cs="Times"/>
          <w:i/>
          <w:color w:val="1A1718"/>
          <w:lang w:val="en-US"/>
        </w:rPr>
        <w:t>Overview</w:t>
      </w:r>
      <w:r w:rsidR="00096E02" w:rsidRPr="00002D72">
        <w:rPr>
          <w:rFonts w:cs="Times"/>
          <w:color w:val="1A1718"/>
          <w:lang w:val="en-US"/>
        </w:rPr>
        <w:t xml:space="preserve">. </w:t>
      </w:r>
      <w:r w:rsidR="00C80B27" w:rsidRPr="00002D72">
        <w:rPr>
          <w:rFonts w:cs="Times"/>
          <w:color w:val="1A1718"/>
          <w:lang w:val="en-US"/>
        </w:rPr>
        <w:t xml:space="preserve">Работу в </w:t>
      </w:r>
      <w:r w:rsidRPr="00002D72">
        <w:rPr>
          <w:rFonts w:cs="Times"/>
          <w:color w:val="1A1718"/>
          <w:lang w:val="en-US"/>
        </w:rPr>
        <w:t xml:space="preserve"> режиме</w:t>
      </w:r>
      <w:r w:rsidR="00096E02" w:rsidRPr="00002D72">
        <w:rPr>
          <w:rFonts w:cs="Times"/>
          <w:color w:val="1A1718"/>
          <w:lang w:val="en-US"/>
        </w:rPr>
        <w:t xml:space="preserve"> </w:t>
      </w:r>
      <w:r w:rsidR="00C80B27" w:rsidRPr="009D25B4">
        <w:rPr>
          <w:rFonts w:cs="Times"/>
          <w:i/>
          <w:color w:val="1A1718"/>
          <w:lang w:val="en-US"/>
        </w:rPr>
        <w:t>Edit</w:t>
      </w:r>
      <w:r w:rsidR="00C80B27" w:rsidRPr="00002D72">
        <w:rPr>
          <w:rFonts w:cs="Times"/>
          <w:color w:val="1A1718"/>
          <w:lang w:val="en-US"/>
        </w:rPr>
        <w:t xml:space="preserve"> </w:t>
      </w:r>
      <w:r w:rsidRPr="00002D72">
        <w:rPr>
          <w:rFonts w:cs="Times"/>
          <w:color w:val="1A1718"/>
          <w:lang w:val="en-US"/>
        </w:rPr>
        <w:t>следует</w:t>
      </w:r>
      <w:r w:rsidR="00096E02" w:rsidRPr="00002D72">
        <w:rPr>
          <w:rFonts w:cs="Times"/>
          <w:color w:val="1A1718"/>
          <w:lang w:val="en-US"/>
        </w:rPr>
        <w:t xml:space="preserve"> начинать с </w:t>
      </w:r>
      <w:r w:rsidR="00F52850" w:rsidRPr="00002D72">
        <w:rPr>
          <w:rFonts w:cs="Times"/>
          <w:color w:val="1A1718"/>
          <w:lang w:val="en-US"/>
        </w:rPr>
        <w:t xml:space="preserve">окошка </w:t>
      </w:r>
      <w:r w:rsidR="00C80B27" w:rsidRPr="00002D72">
        <w:rPr>
          <w:rFonts w:cs="Times"/>
          <w:i/>
          <w:color w:val="1A1718"/>
        </w:rPr>
        <w:t>«</w:t>
      </w:r>
      <w:r w:rsidRPr="00002D72">
        <w:rPr>
          <w:rFonts w:cs="Times"/>
          <w:i/>
          <w:color w:val="1A1718"/>
          <w:lang w:val="en-US"/>
        </w:rPr>
        <w:t>Landmark</w:t>
      </w:r>
      <w:r w:rsidR="00C80B27" w:rsidRPr="00002D72">
        <w:rPr>
          <w:rFonts w:cs="Times"/>
          <w:i/>
          <w:color w:val="1A1718"/>
        </w:rPr>
        <w:t>»</w:t>
      </w:r>
      <w:r w:rsidR="00C80B27" w:rsidRPr="00002D72">
        <w:rPr>
          <w:rFonts w:cs="Times"/>
          <w:color w:val="1A1718"/>
          <w:lang w:val="en-US"/>
        </w:rPr>
        <w:t xml:space="preserve">  </w:t>
      </w:r>
      <w:r w:rsidRPr="00002D72">
        <w:rPr>
          <w:rFonts w:cs="Times"/>
          <w:color w:val="1A1718"/>
          <w:lang w:val="en-US"/>
        </w:rPr>
        <w:t>(рис</w:t>
      </w:r>
      <w:r w:rsidR="00C80B27" w:rsidRPr="00002D72">
        <w:rPr>
          <w:rFonts w:cs="Times"/>
          <w:color w:val="1A1718"/>
          <w:lang w:val="en-US"/>
        </w:rPr>
        <w:t>унок 20</w:t>
      </w:r>
      <w:r w:rsidRPr="00002D72">
        <w:rPr>
          <w:rFonts w:cs="Times"/>
          <w:color w:val="1A1718"/>
          <w:lang w:val="en-US"/>
        </w:rPr>
        <w:t>)</w:t>
      </w:r>
      <w:r w:rsidR="00F52850" w:rsidRPr="00002D72">
        <w:rPr>
          <w:rFonts w:cs="Times"/>
          <w:color w:val="1A1718"/>
          <w:lang w:val="en-US"/>
        </w:rPr>
        <w:t>.</w:t>
      </w:r>
      <w:r w:rsidR="00096E02" w:rsidRPr="00002D72">
        <w:rPr>
          <w:rFonts w:cs="Times"/>
          <w:color w:val="1A1718"/>
          <w:lang w:val="en-US"/>
        </w:rPr>
        <w:t xml:space="preserve"> </w:t>
      </w:r>
      <w:r w:rsidR="00C62783" w:rsidRPr="00002D72">
        <w:rPr>
          <w:rFonts w:cs="Times"/>
          <w:color w:val="1A1718"/>
        </w:rPr>
        <w:t>Окно «</w:t>
      </w:r>
      <w:r w:rsidR="00C80B27" w:rsidRPr="00002D72">
        <w:rPr>
          <w:rFonts w:cs="Times"/>
          <w:i/>
          <w:color w:val="1A1718"/>
          <w:lang w:val="en-US"/>
        </w:rPr>
        <w:t>Landmark</w:t>
      </w:r>
      <w:r w:rsidR="00C62783" w:rsidRPr="00002D72">
        <w:rPr>
          <w:rFonts w:cs="Times"/>
          <w:i/>
          <w:color w:val="1A1718"/>
        </w:rPr>
        <w:t xml:space="preserve">» </w:t>
      </w:r>
      <w:r w:rsidR="00C80B27" w:rsidRPr="00002D72">
        <w:rPr>
          <w:rFonts w:cs="Times"/>
          <w:color w:val="1A1718"/>
        </w:rPr>
        <w:t xml:space="preserve">предназначено для </w:t>
      </w:r>
      <w:r w:rsidR="00C62783" w:rsidRPr="00002D72">
        <w:rPr>
          <w:rFonts w:cs="Times"/>
          <w:color w:val="1A1718"/>
        </w:rPr>
        <w:t>проверки правильности</w:t>
      </w:r>
      <w:r w:rsidR="00C80B27" w:rsidRPr="00002D72">
        <w:rPr>
          <w:rFonts w:cs="Times"/>
          <w:color w:val="1A1718"/>
        </w:rPr>
        <w:t xml:space="preserve"> расположения маркеров анатомических ориентиров на контурном графике. </w:t>
      </w:r>
    </w:p>
    <w:p w14:paraId="086FC277" w14:textId="6F38641C" w:rsidR="00096E02" w:rsidRPr="00002D72" w:rsidRDefault="00096E02" w:rsidP="008A0C5B">
      <w:pPr>
        <w:ind w:left="-709" w:firstLine="567"/>
        <w:contextualSpacing/>
        <w:rPr>
          <w:rFonts w:cs="Times"/>
          <w:color w:val="1A1718"/>
        </w:rPr>
      </w:pPr>
    </w:p>
    <w:p w14:paraId="36707D83" w14:textId="4A06C5F1" w:rsidR="00096E02" w:rsidRPr="00002D72" w:rsidRDefault="00E45ACE" w:rsidP="008A0C5B">
      <w:pPr>
        <w:ind w:left="-709"/>
        <w:contextualSpacing/>
        <w:rPr>
          <w:rFonts w:cs="Times"/>
          <w:color w:val="1A1718"/>
        </w:rPr>
      </w:pPr>
      <w:r w:rsidRPr="00002D72">
        <w:rPr>
          <w:rFonts w:cs="Times"/>
          <w:noProof/>
          <w:color w:val="1A1718"/>
          <w:lang w:val="en-US"/>
        </w:rPr>
        <w:drawing>
          <wp:inline distT="0" distB="0" distL="0" distR="0" wp14:anchorId="00E48001" wp14:editId="1939AFE5">
            <wp:extent cx="5810250" cy="2990850"/>
            <wp:effectExtent l="0" t="0" r="6350" b="6350"/>
            <wp:docPr id="67" name="Изображение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44">
                      <a:extLst>
                        <a:ext uri="{28A0092B-C50C-407E-A947-70E740481C1C}">
                          <a14:useLocalDpi xmlns:a14="http://schemas.microsoft.com/office/drawing/2010/main" val="0"/>
                        </a:ext>
                      </a:extLst>
                    </a:blip>
                    <a:srcRect t="10282" r="619" b="21507"/>
                    <a:stretch/>
                  </pic:blipFill>
                  <pic:spPr bwMode="auto">
                    <a:xfrm>
                      <a:off x="0" y="0"/>
                      <a:ext cx="5810250" cy="2990850"/>
                    </a:xfrm>
                    <a:prstGeom prst="rect">
                      <a:avLst/>
                    </a:prstGeom>
                    <a:ln>
                      <a:noFill/>
                    </a:ln>
                    <a:extLst>
                      <a:ext uri="{53640926-AAD7-44d8-BBD7-CCE9431645EC}">
                        <a14:shadowObscured xmlns:a14="http://schemas.microsoft.com/office/drawing/2010/main"/>
                      </a:ext>
                    </a:extLst>
                  </pic:spPr>
                </pic:pic>
              </a:graphicData>
            </a:graphic>
          </wp:inline>
        </w:drawing>
      </w:r>
    </w:p>
    <w:p w14:paraId="28372BA2" w14:textId="2DF95BC9" w:rsidR="00E45ACE" w:rsidRPr="00002D72" w:rsidRDefault="00E45ACE" w:rsidP="00C80B27">
      <w:pPr>
        <w:pStyle w:val="a3"/>
        <w:widowControl w:val="0"/>
        <w:autoSpaceDE w:val="0"/>
        <w:autoSpaceDN w:val="0"/>
        <w:adjustRightInd w:val="0"/>
        <w:ind w:left="-709"/>
        <w:rPr>
          <w:lang w:val="en-US"/>
        </w:rPr>
      </w:pPr>
      <w:r w:rsidRPr="00002D72">
        <w:t>Рисунок</w:t>
      </w:r>
      <w:r w:rsidR="00C80B27" w:rsidRPr="00002D72">
        <w:t xml:space="preserve"> 20</w:t>
      </w:r>
      <w:r w:rsidRPr="00002D72">
        <w:t xml:space="preserve">. Переход к режиму редактирования ориентиров </w:t>
      </w:r>
      <w:r w:rsidRPr="00002D72">
        <w:rPr>
          <w:lang w:val="en-US"/>
        </w:rPr>
        <w:t>Landmark</w:t>
      </w:r>
    </w:p>
    <w:p w14:paraId="148BE914" w14:textId="77777777" w:rsidR="00096E02" w:rsidRPr="00002D72" w:rsidRDefault="00096E02" w:rsidP="008A0C5B">
      <w:pPr>
        <w:ind w:left="-709"/>
        <w:contextualSpacing/>
        <w:rPr>
          <w:rFonts w:cs="Times"/>
          <w:color w:val="1A1718"/>
        </w:rPr>
      </w:pPr>
    </w:p>
    <w:p w14:paraId="046B72A0" w14:textId="4D170E04" w:rsidR="00027F87" w:rsidRPr="00002D72" w:rsidRDefault="00A95BE3" w:rsidP="00C62783">
      <w:pPr>
        <w:ind w:left="-709" w:firstLine="709"/>
        <w:contextualSpacing/>
        <w:rPr>
          <w:rFonts w:cs="Times"/>
          <w:color w:val="1A1718"/>
        </w:rPr>
      </w:pPr>
      <w:r w:rsidRPr="00002D72">
        <w:rPr>
          <w:rFonts w:cs="Times"/>
          <w:color w:val="1A1718"/>
        </w:rPr>
        <w:t>К</w:t>
      </w:r>
      <w:r w:rsidR="000C403C" w:rsidRPr="00002D72">
        <w:rPr>
          <w:rFonts w:cs="Times"/>
          <w:color w:val="1A1718"/>
        </w:rPr>
        <w:t xml:space="preserve"> ключевым</w:t>
      </w:r>
      <w:r w:rsidRPr="00002D72">
        <w:rPr>
          <w:rFonts w:cs="Times"/>
          <w:color w:val="1A1718"/>
        </w:rPr>
        <w:t xml:space="preserve"> анатомическим ориентирам, необходимым для корректного анализа моторной функции пищевода относятся: </w:t>
      </w:r>
    </w:p>
    <w:p w14:paraId="6E33BFD1" w14:textId="5B4ED2DB" w:rsidR="00027F87" w:rsidRPr="00002D72" w:rsidRDefault="00E45ACE" w:rsidP="00112274">
      <w:pPr>
        <w:pStyle w:val="a3"/>
        <w:numPr>
          <w:ilvl w:val="0"/>
          <w:numId w:val="18"/>
        </w:numPr>
        <w:ind w:left="0" w:firstLine="0"/>
        <w:rPr>
          <w:rFonts w:cs="Times"/>
          <w:color w:val="1A1718"/>
        </w:rPr>
      </w:pPr>
      <w:r w:rsidRPr="00002D72">
        <w:rPr>
          <w:rFonts w:cs="Times"/>
          <w:color w:val="1A1718"/>
        </w:rPr>
        <w:t>ВПС</w:t>
      </w:r>
      <w:r w:rsidR="00A95BE3" w:rsidRPr="00002D72">
        <w:rPr>
          <w:rFonts w:cs="Times"/>
          <w:color w:val="1A1718"/>
        </w:rPr>
        <w:t xml:space="preserve"> (UES)</w:t>
      </w:r>
      <w:r w:rsidRPr="00002D72">
        <w:rPr>
          <w:rFonts w:cs="Times"/>
          <w:color w:val="1A1718"/>
        </w:rPr>
        <w:t xml:space="preserve"> и НПС</w:t>
      </w:r>
      <w:r w:rsidR="00A95BE3" w:rsidRPr="00002D72">
        <w:rPr>
          <w:rFonts w:cs="Times"/>
          <w:color w:val="1A1718"/>
        </w:rPr>
        <w:t xml:space="preserve"> (LES)</w:t>
      </w:r>
      <w:r w:rsidR="00C62783" w:rsidRPr="00002D72">
        <w:rPr>
          <w:rFonts w:cs="Times"/>
          <w:color w:val="1A1718"/>
        </w:rPr>
        <w:t>;</w:t>
      </w:r>
    </w:p>
    <w:p w14:paraId="4C47C2F6" w14:textId="08818E17" w:rsidR="00027F87" w:rsidRPr="00002D72" w:rsidRDefault="00A95BE3" w:rsidP="00112274">
      <w:pPr>
        <w:pStyle w:val="a3"/>
        <w:numPr>
          <w:ilvl w:val="0"/>
          <w:numId w:val="18"/>
        </w:numPr>
        <w:ind w:left="0" w:firstLine="0"/>
        <w:rPr>
          <w:rFonts w:cs="Times"/>
          <w:color w:val="1A1718"/>
        </w:rPr>
      </w:pPr>
      <w:r w:rsidRPr="00002D72">
        <w:rPr>
          <w:rFonts w:cs="Times"/>
          <w:color w:val="1A1718"/>
        </w:rPr>
        <w:t>переходная зона (</w:t>
      </w:r>
      <w:r w:rsidRPr="00002D72">
        <w:rPr>
          <w:rFonts w:cs="Times"/>
          <w:color w:val="1A1718"/>
          <w:lang w:val="en-US"/>
        </w:rPr>
        <w:t>TZ</w:t>
      </w:r>
      <w:r w:rsidR="00027F87" w:rsidRPr="00002D72">
        <w:rPr>
          <w:rFonts w:cs="Times"/>
          <w:color w:val="1A1718"/>
        </w:rPr>
        <w:t>)</w:t>
      </w:r>
      <w:r w:rsidR="00C62783" w:rsidRPr="00002D72">
        <w:rPr>
          <w:rFonts w:cs="Times"/>
          <w:color w:val="1A1718"/>
        </w:rPr>
        <w:t>;</w:t>
      </w:r>
    </w:p>
    <w:p w14:paraId="71DD463F" w14:textId="6D34CBA3" w:rsidR="00027F87" w:rsidRPr="00002D72" w:rsidRDefault="00A95BE3" w:rsidP="00112274">
      <w:pPr>
        <w:pStyle w:val="a3"/>
        <w:numPr>
          <w:ilvl w:val="0"/>
          <w:numId w:val="18"/>
        </w:numPr>
        <w:ind w:left="0" w:firstLine="0"/>
        <w:rPr>
          <w:rFonts w:cs="Times"/>
          <w:color w:val="1A1718"/>
        </w:rPr>
      </w:pPr>
      <w:r w:rsidRPr="00002D72">
        <w:rPr>
          <w:rFonts w:cs="Times"/>
          <w:color w:val="1A1718"/>
        </w:rPr>
        <w:t>т</w:t>
      </w:r>
      <w:r w:rsidR="00E45ACE" w:rsidRPr="00002D72">
        <w:rPr>
          <w:rFonts w:cs="Times"/>
          <w:color w:val="1A1718"/>
        </w:rPr>
        <w:t>очка инверсии давления</w:t>
      </w:r>
      <w:r w:rsidRPr="00002D72">
        <w:rPr>
          <w:rFonts w:cs="Times"/>
          <w:color w:val="1A1718"/>
        </w:rPr>
        <w:t xml:space="preserve"> </w:t>
      </w:r>
      <w:r w:rsidR="00027F87" w:rsidRPr="00002D72">
        <w:rPr>
          <w:rFonts w:cs="Times"/>
          <w:color w:val="1A1718"/>
        </w:rPr>
        <w:t>(PIP)</w:t>
      </w:r>
      <w:r w:rsidR="00C62783" w:rsidRPr="00002D72">
        <w:rPr>
          <w:rFonts w:cs="Times"/>
          <w:color w:val="1A1718"/>
        </w:rPr>
        <w:t>;</w:t>
      </w:r>
    </w:p>
    <w:p w14:paraId="25DE2C87" w14:textId="7E757907" w:rsidR="00A95BE3" w:rsidRPr="00002D72" w:rsidRDefault="00A95BE3" w:rsidP="00112274">
      <w:pPr>
        <w:pStyle w:val="a3"/>
        <w:numPr>
          <w:ilvl w:val="0"/>
          <w:numId w:val="18"/>
        </w:numPr>
        <w:ind w:left="0" w:firstLine="0"/>
        <w:rPr>
          <w:rFonts w:cs="Times"/>
          <w:color w:val="1A1718"/>
        </w:rPr>
      </w:pPr>
      <w:r w:rsidRPr="00002D72">
        <w:rPr>
          <w:rFonts w:cs="Times"/>
          <w:color w:val="1A1718"/>
        </w:rPr>
        <w:t>желудочное давление (</w:t>
      </w:r>
      <w:r w:rsidRPr="00002D72">
        <w:rPr>
          <w:rFonts w:cs="Times"/>
          <w:color w:val="1A1718"/>
          <w:lang w:val="en-US"/>
        </w:rPr>
        <w:t>gastric</w:t>
      </w:r>
      <w:r w:rsidR="00027F87" w:rsidRPr="00002D72">
        <w:rPr>
          <w:rFonts w:cs="Times"/>
          <w:color w:val="1A1718"/>
        </w:rPr>
        <w:t>)</w:t>
      </w:r>
      <w:r w:rsidR="00C62783" w:rsidRPr="00002D72">
        <w:rPr>
          <w:rFonts w:cs="Times"/>
          <w:color w:val="1A1718"/>
        </w:rPr>
        <w:t>.</w:t>
      </w:r>
    </w:p>
    <w:p w14:paraId="7BB1099C" w14:textId="77777777" w:rsidR="00C62783" w:rsidRPr="00002D72" w:rsidRDefault="00C62783" w:rsidP="00C62783">
      <w:pPr>
        <w:pStyle w:val="a3"/>
        <w:ind w:left="0"/>
        <w:rPr>
          <w:rFonts w:cs="Times"/>
          <w:color w:val="1A1718"/>
        </w:rPr>
      </w:pPr>
    </w:p>
    <w:p w14:paraId="48BC417E" w14:textId="63CD998E" w:rsidR="00C62783" w:rsidRPr="00002D72" w:rsidRDefault="00F16953" w:rsidP="00C62783">
      <w:pPr>
        <w:ind w:left="-709" w:firstLine="709"/>
        <w:contextualSpacing/>
        <w:rPr>
          <w:rFonts w:cs="Times"/>
          <w:color w:val="1A1718"/>
        </w:rPr>
      </w:pPr>
      <w:r w:rsidRPr="00002D72">
        <w:rPr>
          <w:rFonts w:cs="Times"/>
          <w:color w:val="1A1718"/>
        </w:rPr>
        <w:t>Определить</w:t>
      </w:r>
      <w:r w:rsidR="002F7E72" w:rsidRPr="00002D72">
        <w:rPr>
          <w:rFonts w:cs="Times"/>
          <w:color w:val="1A1718"/>
        </w:rPr>
        <w:t xml:space="preserve"> границы ВПС и НПС, </w:t>
      </w:r>
      <w:r w:rsidR="00315158" w:rsidRPr="00002D72">
        <w:rPr>
          <w:rFonts w:cs="Times"/>
          <w:color w:val="1A1718"/>
        </w:rPr>
        <w:t xml:space="preserve">как правило, не представляет сложности. </w:t>
      </w:r>
      <w:r w:rsidR="002F7E72" w:rsidRPr="00002D72">
        <w:rPr>
          <w:rFonts w:cs="Times"/>
          <w:color w:val="1A1718"/>
        </w:rPr>
        <w:t>В норме, э</w:t>
      </w:r>
      <w:r w:rsidR="00315158" w:rsidRPr="00002D72">
        <w:rPr>
          <w:rFonts w:cs="Times"/>
          <w:color w:val="1A1718"/>
        </w:rPr>
        <w:t xml:space="preserve">то </w:t>
      </w:r>
      <w:r w:rsidR="002F7E72" w:rsidRPr="00002D72">
        <w:rPr>
          <w:rFonts w:cs="Times"/>
          <w:color w:val="1A1718"/>
        </w:rPr>
        <w:t>зоны высокого д</w:t>
      </w:r>
      <w:r w:rsidR="00C22D85" w:rsidRPr="00002D72">
        <w:rPr>
          <w:rFonts w:cs="Times"/>
          <w:color w:val="1A1718"/>
        </w:rPr>
        <w:t xml:space="preserve">авления, отражаемые на графике </w:t>
      </w:r>
      <w:r w:rsidR="002F7E72" w:rsidRPr="00002D72">
        <w:rPr>
          <w:rFonts w:cs="Times"/>
          <w:color w:val="1A1718"/>
        </w:rPr>
        <w:t xml:space="preserve"> теплыми цветами (от зеленого до интенсивно красного). Желудочное давление - зона низкого давления, располага</w:t>
      </w:r>
      <w:r w:rsidR="00C62783" w:rsidRPr="00002D72">
        <w:rPr>
          <w:rFonts w:cs="Times"/>
          <w:color w:val="1A1718"/>
        </w:rPr>
        <w:t xml:space="preserve">ющаяся непосредственно под </w:t>
      </w:r>
      <w:r w:rsidR="000C403C" w:rsidRPr="00002D72">
        <w:rPr>
          <w:rFonts w:cs="Times"/>
          <w:color w:val="1A1718"/>
        </w:rPr>
        <w:t>пищеводно-желудочным соединением</w:t>
      </w:r>
      <w:r w:rsidR="00C62783" w:rsidRPr="00002D72">
        <w:rPr>
          <w:rFonts w:cs="Times"/>
          <w:color w:val="1A1718"/>
        </w:rPr>
        <w:t>.</w:t>
      </w:r>
    </w:p>
    <w:p w14:paraId="6F17246F" w14:textId="78FAA801" w:rsidR="002F7E72" w:rsidRPr="00002D72" w:rsidRDefault="00F16953" w:rsidP="00C62783">
      <w:pPr>
        <w:ind w:left="-709" w:firstLine="709"/>
        <w:contextualSpacing/>
        <w:rPr>
          <w:rFonts w:cs="Times"/>
          <w:color w:val="1A1718"/>
        </w:rPr>
      </w:pPr>
      <w:r w:rsidRPr="00002D72">
        <w:rPr>
          <w:rFonts w:cs="Times"/>
          <w:color w:val="1A1718"/>
        </w:rPr>
        <w:t>Идентификация</w:t>
      </w:r>
      <w:r w:rsidR="002F7E72" w:rsidRPr="00002D72">
        <w:rPr>
          <w:rFonts w:cs="Times"/>
          <w:color w:val="1A1718"/>
        </w:rPr>
        <w:t xml:space="preserve"> точки инверсии давления </w:t>
      </w:r>
      <w:r w:rsidR="002F7E72" w:rsidRPr="00002D72">
        <w:rPr>
          <w:rFonts w:cs="Times"/>
          <w:color w:val="1A1718"/>
          <w:lang w:val="en-US"/>
        </w:rPr>
        <w:t xml:space="preserve">PIP </w:t>
      </w:r>
      <w:r w:rsidR="002F7E72" w:rsidRPr="00002D72">
        <w:rPr>
          <w:rFonts w:cs="Times"/>
          <w:color w:val="1A1718"/>
        </w:rPr>
        <w:t xml:space="preserve">является более сложной </w:t>
      </w:r>
      <w:r w:rsidR="00AF0A5C" w:rsidRPr="00002D72">
        <w:rPr>
          <w:rFonts w:cs="Times"/>
          <w:color w:val="1A1718"/>
        </w:rPr>
        <w:t xml:space="preserve">задачей, которая решается </w:t>
      </w:r>
      <w:r w:rsidR="002F7E72" w:rsidRPr="00002D72">
        <w:rPr>
          <w:rFonts w:cs="Times"/>
          <w:color w:val="1A1718"/>
        </w:rPr>
        <w:t xml:space="preserve">путем передвижения маркера </w:t>
      </w:r>
      <w:r w:rsidR="002F7E72" w:rsidRPr="00002D72">
        <w:rPr>
          <w:rFonts w:cs="Times"/>
          <w:color w:val="1A1718"/>
          <w:lang w:val="en-US"/>
        </w:rPr>
        <w:t xml:space="preserve">PIP снизу вверх - </w:t>
      </w:r>
      <w:r w:rsidR="002F7E72" w:rsidRPr="00002D72">
        <w:rPr>
          <w:rFonts w:cs="Times"/>
          <w:color w:val="1A1718"/>
        </w:rPr>
        <w:t>от зоны желудочного давления в сторону грудной полости</w:t>
      </w:r>
      <w:r w:rsidR="00C22D85" w:rsidRPr="00002D72">
        <w:rPr>
          <w:rFonts w:cs="Times"/>
          <w:color w:val="1A1718"/>
        </w:rPr>
        <w:t xml:space="preserve"> (рис</w:t>
      </w:r>
      <w:r w:rsidR="00C80B27" w:rsidRPr="00002D72">
        <w:rPr>
          <w:rFonts w:cs="Times"/>
          <w:color w:val="1A1718"/>
        </w:rPr>
        <w:t>унок 21</w:t>
      </w:r>
      <w:r w:rsidR="00C22D85" w:rsidRPr="00002D72">
        <w:rPr>
          <w:rFonts w:cs="Times"/>
          <w:color w:val="1A1718"/>
        </w:rPr>
        <w:t>)</w:t>
      </w:r>
      <w:r w:rsidR="002F7E72" w:rsidRPr="00002D72">
        <w:rPr>
          <w:rFonts w:cs="Times"/>
          <w:color w:val="1A1718"/>
        </w:rPr>
        <w:t>. В момент движения маркера PIP, в верхней части экрана (над контурным графиком)</w:t>
      </w:r>
      <w:r w:rsidR="00AF0A5C" w:rsidRPr="00002D72">
        <w:rPr>
          <w:rFonts w:cs="Times"/>
          <w:color w:val="1A1718"/>
        </w:rPr>
        <w:t xml:space="preserve"> </w:t>
      </w:r>
      <w:r w:rsidR="000C403C" w:rsidRPr="00002D72">
        <w:rPr>
          <w:rFonts w:cs="Times"/>
          <w:color w:val="1A1718"/>
        </w:rPr>
        <w:t xml:space="preserve">отображаются </w:t>
      </w:r>
      <w:r w:rsidR="002F7E72" w:rsidRPr="00002D72">
        <w:rPr>
          <w:rFonts w:cs="Times"/>
          <w:color w:val="1A1718"/>
        </w:rPr>
        <w:t xml:space="preserve">два линейных графика (красный и синий). Один из них отображает давление на 1 см выше индикатора </w:t>
      </w:r>
      <w:r w:rsidR="002F7E72" w:rsidRPr="00002D72">
        <w:rPr>
          <w:rFonts w:cs="Times"/>
          <w:color w:val="1A1718"/>
          <w:lang w:val="en-US"/>
        </w:rPr>
        <w:t xml:space="preserve">PIP, </w:t>
      </w:r>
      <w:r w:rsidR="002F7E72" w:rsidRPr="00002D72">
        <w:rPr>
          <w:rFonts w:cs="Times"/>
          <w:color w:val="1A1718"/>
        </w:rPr>
        <w:t>другой –</w:t>
      </w:r>
      <w:r w:rsidR="00C80B27" w:rsidRPr="00002D72">
        <w:rPr>
          <w:rFonts w:cs="Times"/>
          <w:color w:val="1A1718"/>
        </w:rPr>
        <w:t xml:space="preserve"> </w:t>
      </w:r>
      <w:r w:rsidR="002F7E72" w:rsidRPr="00002D72">
        <w:rPr>
          <w:rFonts w:cs="Times"/>
          <w:color w:val="1A1718"/>
        </w:rPr>
        <w:t xml:space="preserve">на 1 см ниже. </w:t>
      </w:r>
      <w:r w:rsidR="00AF0A5C" w:rsidRPr="00002D72">
        <w:rPr>
          <w:rFonts w:cs="Times"/>
          <w:color w:val="1A1718"/>
        </w:rPr>
        <w:t xml:space="preserve">Пересечение </w:t>
      </w:r>
      <w:r w:rsidR="00C80B27" w:rsidRPr="00002D72">
        <w:rPr>
          <w:rFonts w:cs="Times"/>
          <w:color w:val="1A1718"/>
        </w:rPr>
        <w:t xml:space="preserve">красной и синей </w:t>
      </w:r>
      <w:r w:rsidR="00AF0A5C" w:rsidRPr="00002D72">
        <w:rPr>
          <w:rFonts w:cs="Times"/>
          <w:color w:val="1A1718"/>
        </w:rPr>
        <w:t xml:space="preserve">линий свидетельствует о нахождении маркера </w:t>
      </w:r>
      <w:r w:rsidR="00AF0A5C" w:rsidRPr="00002D72">
        <w:rPr>
          <w:rFonts w:cs="Times"/>
          <w:color w:val="1A1718"/>
          <w:lang w:val="en-US"/>
        </w:rPr>
        <w:t>PIP</w:t>
      </w:r>
      <w:r w:rsidR="002F7E72" w:rsidRPr="00002D72">
        <w:rPr>
          <w:rFonts w:cs="Times"/>
          <w:color w:val="1A1718"/>
        </w:rPr>
        <w:t xml:space="preserve"> </w:t>
      </w:r>
      <w:r w:rsidR="00AF0A5C" w:rsidRPr="00002D72">
        <w:rPr>
          <w:rFonts w:cs="Times"/>
          <w:color w:val="1A1718"/>
        </w:rPr>
        <w:t>на уровне диафрагмы</w:t>
      </w:r>
      <w:r w:rsidR="002F7E72" w:rsidRPr="00002D72">
        <w:rPr>
          <w:rFonts w:cs="Times"/>
          <w:color w:val="1A1718"/>
        </w:rPr>
        <w:t>.</w:t>
      </w:r>
      <w:r w:rsidR="00AF0A5C" w:rsidRPr="00002D72">
        <w:rPr>
          <w:rFonts w:cs="Times"/>
          <w:color w:val="1A1718"/>
        </w:rPr>
        <w:t xml:space="preserve"> </w:t>
      </w:r>
    </w:p>
    <w:p w14:paraId="45463C84" w14:textId="77777777" w:rsidR="00C80B27" w:rsidRPr="00002D72" w:rsidRDefault="00C80B27" w:rsidP="00C80B27">
      <w:pPr>
        <w:ind w:left="-709" w:firstLine="567"/>
        <w:contextualSpacing/>
        <w:rPr>
          <w:rFonts w:cs="Times"/>
          <w:color w:val="1A1718"/>
        </w:rPr>
      </w:pPr>
    </w:p>
    <w:p w14:paraId="0839B3EC" w14:textId="5ED3ABEA" w:rsidR="00C22D85" w:rsidRPr="00002D72" w:rsidRDefault="00C22D85" w:rsidP="00C80B27">
      <w:pPr>
        <w:ind w:left="-709"/>
        <w:contextualSpacing/>
        <w:rPr>
          <w:rFonts w:cs="Times"/>
          <w:color w:val="1A1718"/>
        </w:rPr>
      </w:pPr>
      <w:r w:rsidRPr="00002D72">
        <w:rPr>
          <w:rFonts w:cs="Times"/>
          <w:noProof/>
          <w:color w:val="1A1718"/>
          <w:lang w:val="en-US"/>
        </w:rPr>
        <w:drawing>
          <wp:inline distT="0" distB="0" distL="0" distR="0" wp14:anchorId="797729C3" wp14:editId="428E3F99">
            <wp:extent cx="3196790" cy="2675255"/>
            <wp:effectExtent l="0" t="0" r="3810" b="0"/>
            <wp:docPr id="71" name="Изображение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45">
                      <a:extLst>
                        <a:ext uri="{28A0092B-C50C-407E-A947-70E740481C1C}">
                          <a14:useLocalDpi xmlns:a14="http://schemas.microsoft.com/office/drawing/2010/main" val="0"/>
                        </a:ext>
                      </a:extLst>
                    </a:blip>
                    <a:srcRect l="7603" t="2591" r="14305"/>
                    <a:stretch/>
                  </pic:blipFill>
                  <pic:spPr bwMode="auto">
                    <a:xfrm>
                      <a:off x="0" y="0"/>
                      <a:ext cx="3196790" cy="2675255"/>
                    </a:xfrm>
                    <a:prstGeom prst="rect">
                      <a:avLst/>
                    </a:prstGeom>
                    <a:ln>
                      <a:noFill/>
                    </a:ln>
                    <a:extLst>
                      <a:ext uri="{53640926-AAD7-44d8-BBD7-CCE9431645EC}">
                        <a14:shadowObscured xmlns:a14="http://schemas.microsoft.com/office/drawing/2010/main"/>
                      </a:ext>
                    </a:extLst>
                  </pic:spPr>
                </pic:pic>
              </a:graphicData>
            </a:graphic>
          </wp:inline>
        </w:drawing>
      </w:r>
    </w:p>
    <w:p w14:paraId="0ECA380C" w14:textId="4263C4E1" w:rsidR="00C22D85" w:rsidRPr="00002D72" w:rsidRDefault="00C22D85" w:rsidP="00C80B27">
      <w:pPr>
        <w:pStyle w:val="a3"/>
        <w:widowControl w:val="0"/>
        <w:autoSpaceDE w:val="0"/>
        <w:autoSpaceDN w:val="0"/>
        <w:adjustRightInd w:val="0"/>
        <w:ind w:left="-709"/>
      </w:pPr>
      <w:r w:rsidRPr="00002D72">
        <w:t>Рисунок</w:t>
      </w:r>
      <w:r w:rsidR="00C80B27" w:rsidRPr="00002D72">
        <w:t xml:space="preserve"> 21</w:t>
      </w:r>
      <w:r w:rsidRPr="00002D72">
        <w:t>. Работа в</w:t>
      </w:r>
      <w:r w:rsidRPr="00002D72">
        <w:rPr>
          <w:lang w:val="en-US"/>
        </w:rPr>
        <w:t xml:space="preserve"> режиме Edit</w:t>
      </w:r>
      <w:r w:rsidRPr="00002D72">
        <w:t xml:space="preserve">: определение положения точки инверсии давления </w:t>
      </w:r>
      <w:r w:rsidR="000C403C" w:rsidRPr="00002D72">
        <w:t>(</w:t>
      </w:r>
      <w:r w:rsidRPr="00002D72">
        <w:rPr>
          <w:lang w:val="en-US"/>
        </w:rPr>
        <w:t>PIP</w:t>
      </w:r>
      <w:r w:rsidR="000C403C" w:rsidRPr="00002D72">
        <w:rPr>
          <w:lang w:val="en-US"/>
        </w:rPr>
        <w:t>)</w:t>
      </w:r>
    </w:p>
    <w:p w14:paraId="017E9DCE" w14:textId="77777777" w:rsidR="00315158" w:rsidRPr="00002D72" w:rsidRDefault="00315158" w:rsidP="008A0C5B">
      <w:pPr>
        <w:ind w:left="-709" w:firstLine="567"/>
        <w:contextualSpacing/>
        <w:rPr>
          <w:rFonts w:cs="Times"/>
          <w:color w:val="1A1718"/>
        </w:rPr>
      </w:pPr>
    </w:p>
    <w:p w14:paraId="6B2B8BDB" w14:textId="3FC15EC4" w:rsidR="00E45ACE" w:rsidRPr="00002D72" w:rsidRDefault="00AF0A5C" w:rsidP="008A0C5B">
      <w:pPr>
        <w:ind w:left="-709" w:firstLine="567"/>
        <w:contextualSpacing/>
        <w:rPr>
          <w:rFonts w:cs="Times"/>
          <w:color w:val="1A1718"/>
        </w:rPr>
      </w:pPr>
      <w:r w:rsidRPr="00002D72">
        <w:rPr>
          <w:rFonts w:cs="Times"/>
          <w:color w:val="1A1718"/>
        </w:rPr>
        <w:t xml:space="preserve">После проверки и коррекции </w:t>
      </w:r>
      <w:r w:rsidR="004E2F44" w:rsidRPr="00002D72">
        <w:rPr>
          <w:rFonts w:cs="Times"/>
          <w:color w:val="1A1718"/>
        </w:rPr>
        <w:t xml:space="preserve">расположения маркеров анатомических ориентиров </w:t>
      </w:r>
      <w:r w:rsidRPr="00002D72">
        <w:rPr>
          <w:rFonts w:cs="Times"/>
          <w:color w:val="1A1718"/>
        </w:rPr>
        <w:t xml:space="preserve">ВПС, НПС, </w:t>
      </w:r>
      <w:r w:rsidRPr="00002D72">
        <w:rPr>
          <w:rFonts w:cs="Times"/>
          <w:color w:val="1A1718"/>
          <w:lang w:val="en-US"/>
        </w:rPr>
        <w:t xml:space="preserve">TZ, PIP, </w:t>
      </w:r>
      <w:r w:rsidRPr="00002D72">
        <w:rPr>
          <w:rFonts w:cs="Times"/>
          <w:color w:val="1A1718"/>
        </w:rPr>
        <w:t>желудочного давления необходимо утвердить выбранное положение</w:t>
      </w:r>
      <w:r w:rsidR="000C403C" w:rsidRPr="00002D72">
        <w:rPr>
          <w:rFonts w:cs="Times"/>
          <w:color w:val="1A1718"/>
        </w:rPr>
        <w:t xml:space="preserve"> маркеров</w:t>
      </w:r>
      <w:r w:rsidRPr="00002D72">
        <w:rPr>
          <w:rFonts w:cs="Times"/>
          <w:color w:val="1A1718"/>
        </w:rPr>
        <w:t xml:space="preserve"> нажатием </w:t>
      </w:r>
      <w:r w:rsidR="003F65BA">
        <w:rPr>
          <w:rFonts w:cs="Times"/>
          <w:color w:val="1A1718"/>
        </w:rPr>
        <w:t xml:space="preserve">на надпись </w:t>
      </w:r>
      <w:r w:rsidRPr="00002D72">
        <w:rPr>
          <w:rFonts w:cs="Times"/>
          <w:color w:val="1A1718"/>
        </w:rPr>
        <w:t xml:space="preserve"> </w:t>
      </w:r>
      <w:r w:rsidR="003F65BA">
        <w:rPr>
          <w:rFonts w:cs="Times"/>
          <w:color w:val="1A1718"/>
        </w:rPr>
        <w:t>«Одобрить» (</w:t>
      </w:r>
      <w:r w:rsidRPr="00002D72">
        <w:rPr>
          <w:rFonts w:cs="Times"/>
          <w:i/>
          <w:color w:val="1A1718"/>
        </w:rPr>
        <w:t>«</w:t>
      </w:r>
      <w:r w:rsidRPr="00002D72">
        <w:rPr>
          <w:rFonts w:cs="Times"/>
          <w:i/>
          <w:color w:val="1A1718"/>
          <w:lang w:val="en-US"/>
        </w:rPr>
        <w:t>Аpprove</w:t>
      </w:r>
      <w:r w:rsidRPr="00002D72">
        <w:rPr>
          <w:rFonts w:cs="Times"/>
          <w:i/>
          <w:color w:val="1A1718"/>
        </w:rPr>
        <w:t>»</w:t>
      </w:r>
      <w:r w:rsidR="003F65BA">
        <w:rPr>
          <w:rFonts w:cs="Times"/>
          <w:i/>
          <w:color w:val="1A1718"/>
        </w:rPr>
        <w:t>)</w:t>
      </w:r>
      <w:r w:rsidR="003F65BA" w:rsidRPr="003F65BA">
        <w:rPr>
          <w:rFonts w:cs="Times"/>
          <w:color w:val="1A1718"/>
        </w:rPr>
        <w:t xml:space="preserve"> </w:t>
      </w:r>
      <w:r w:rsidR="003F65BA" w:rsidRPr="00002D72">
        <w:rPr>
          <w:rFonts w:cs="Times"/>
          <w:color w:val="1A1718"/>
        </w:rPr>
        <w:t xml:space="preserve">в </w:t>
      </w:r>
      <w:r w:rsidR="003F65BA">
        <w:rPr>
          <w:rFonts w:cs="Times"/>
          <w:color w:val="1A1718"/>
        </w:rPr>
        <w:t xml:space="preserve">правой </w:t>
      </w:r>
      <w:r w:rsidR="003F65BA" w:rsidRPr="00002D72">
        <w:rPr>
          <w:rFonts w:cs="Times"/>
          <w:color w:val="1A1718"/>
        </w:rPr>
        <w:t>нижней части контурного графика</w:t>
      </w:r>
      <w:r w:rsidRPr="00002D72">
        <w:rPr>
          <w:rFonts w:cs="Times"/>
          <w:color w:val="1A1718"/>
        </w:rPr>
        <w:t xml:space="preserve"> (рис</w:t>
      </w:r>
      <w:r w:rsidR="00C80B27" w:rsidRPr="00002D72">
        <w:rPr>
          <w:rFonts w:cs="Times"/>
          <w:color w:val="1A1718"/>
        </w:rPr>
        <w:t>унок 22</w:t>
      </w:r>
      <w:r w:rsidRPr="00002D72">
        <w:rPr>
          <w:rFonts w:cs="Times"/>
          <w:color w:val="1A1718"/>
        </w:rPr>
        <w:t xml:space="preserve">). Это </w:t>
      </w:r>
      <w:r w:rsidR="00027F87" w:rsidRPr="00002D72">
        <w:rPr>
          <w:rFonts w:cs="Times"/>
          <w:color w:val="1A1718"/>
        </w:rPr>
        <w:t xml:space="preserve">приведет к </w:t>
      </w:r>
      <w:r w:rsidR="00F16953" w:rsidRPr="00002D72">
        <w:rPr>
          <w:rFonts w:cs="Times"/>
          <w:color w:val="1A1718"/>
        </w:rPr>
        <w:t>автоматической установке</w:t>
      </w:r>
      <w:r w:rsidR="00C80B27" w:rsidRPr="00002D72">
        <w:rPr>
          <w:rFonts w:cs="Times"/>
          <w:color w:val="1A1718"/>
        </w:rPr>
        <w:t xml:space="preserve"> маркеров</w:t>
      </w:r>
      <w:r w:rsidR="00F16953" w:rsidRPr="00002D72">
        <w:rPr>
          <w:rFonts w:cs="Times"/>
          <w:color w:val="1A1718"/>
        </w:rPr>
        <w:t xml:space="preserve"> на том же уровне </w:t>
      </w:r>
      <w:r w:rsidR="00E45ACE" w:rsidRPr="00002D72">
        <w:rPr>
          <w:rFonts w:cs="Times"/>
          <w:color w:val="1A1718"/>
        </w:rPr>
        <w:t xml:space="preserve">на всех последующих </w:t>
      </w:r>
      <w:r w:rsidR="00C80B27" w:rsidRPr="00002D72">
        <w:rPr>
          <w:rFonts w:cs="Times"/>
          <w:color w:val="1A1718"/>
        </w:rPr>
        <w:t>событиях</w:t>
      </w:r>
      <w:r w:rsidR="00F16953" w:rsidRPr="00002D72">
        <w:rPr>
          <w:rFonts w:cs="Times"/>
          <w:color w:val="1A1718"/>
        </w:rPr>
        <w:t xml:space="preserve"> и позволит программе анализа </w:t>
      </w:r>
      <w:r w:rsidRPr="00002D72">
        <w:rPr>
          <w:rFonts w:cs="Times"/>
          <w:color w:val="1A1718"/>
        </w:rPr>
        <w:t>провести расчёты</w:t>
      </w:r>
      <w:r w:rsidR="00F16953" w:rsidRPr="00002D72">
        <w:rPr>
          <w:rFonts w:cs="Times"/>
          <w:color w:val="1A1718"/>
        </w:rPr>
        <w:t xml:space="preserve">. </w:t>
      </w:r>
    </w:p>
    <w:p w14:paraId="3147F993" w14:textId="77777777" w:rsidR="001B48DA" w:rsidRPr="00002D72" w:rsidRDefault="001B48DA" w:rsidP="008A0C5B">
      <w:pPr>
        <w:ind w:left="-709" w:firstLine="567"/>
        <w:contextualSpacing/>
        <w:rPr>
          <w:rFonts w:cs="Times"/>
          <w:color w:val="1A1718"/>
        </w:rPr>
      </w:pPr>
    </w:p>
    <w:p w14:paraId="4A24A284" w14:textId="3DABF6E6" w:rsidR="00F85CF5" w:rsidRPr="00002D72" w:rsidRDefault="003F65BA" w:rsidP="004E2F44">
      <w:pPr>
        <w:ind w:left="-709"/>
        <w:contextualSpacing/>
        <w:rPr>
          <w:rFonts w:cs="Times"/>
          <w:color w:val="1A1718"/>
        </w:rPr>
      </w:pPr>
      <w:r>
        <w:rPr>
          <w:rFonts w:cs="Times"/>
          <w:noProof/>
          <w:color w:val="1A1718"/>
          <w:lang w:val="en-US"/>
        </w:rPr>
        <w:drawing>
          <wp:inline distT="0" distB="0" distL="0" distR="0" wp14:anchorId="092BA176" wp14:editId="41D42DF3">
            <wp:extent cx="5480050" cy="3132287"/>
            <wp:effectExtent l="0" t="0" r="6350" b="0"/>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t="8430" r="632" b="15847"/>
                    <a:stretch/>
                  </pic:blipFill>
                  <pic:spPr bwMode="auto">
                    <a:xfrm>
                      <a:off x="0" y="0"/>
                      <a:ext cx="5480050" cy="3132287"/>
                    </a:xfrm>
                    <a:prstGeom prst="rect">
                      <a:avLst/>
                    </a:prstGeom>
                    <a:ln>
                      <a:noFill/>
                    </a:ln>
                    <a:extLst>
                      <a:ext uri="{53640926-AAD7-44d8-BBD7-CCE9431645EC}">
                        <a14:shadowObscured xmlns:a14="http://schemas.microsoft.com/office/drawing/2010/main"/>
                      </a:ext>
                    </a:extLst>
                  </pic:spPr>
                </pic:pic>
              </a:graphicData>
            </a:graphic>
          </wp:inline>
        </w:drawing>
      </w:r>
    </w:p>
    <w:p w14:paraId="1789A033" w14:textId="23D101E0" w:rsidR="00CE098C" w:rsidRPr="00002D72" w:rsidRDefault="00CE098C" w:rsidP="004E2F44">
      <w:pPr>
        <w:pStyle w:val="a3"/>
        <w:widowControl w:val="0"/>
        <w:autoSpaceDE w:val="0"/>
        <w:autoSpaceDN w:val="0"/>
        <w:adjustRightInd w:val="0"/>
        <w:ind w:left="-709"/>
      </w:pPr>
      <w:r w:rsidRPr="00002D72">
        <w:t>Рисунок</w:t>
      </w:r>
      <w:r w:rsidR="00C80B27" w:rsidRPr="00002D72">
        <w:t xml:space="preserve"> 22</w:t>
      </w:r>
      <w:r w:rsidRPr="00002D72">
        <w:t>. Работа в</w:t>
      </w:r>
      <w:r w:rsidRPr="00002D72">
        <w:rPr>
          <w:lang w:val="en-US"/>
        </w:rPr>
        <w:t xml:space="preserve"> режиме Edit</w:t>
      </w:r>
      <w:r w:rsidRPr="00002D72">
        <w:t xml:space="preserve">: редактирование и подтверждение положения </w:t>
      </w:r>
      <w:r w:rsidR="00C80B27" w:rsidRPr="00002D72">
        <w:t xml:space="preserve">анатомических ориентиров </w:t>
      </w:r>
      <w:r w:rsidRPr="00002D72">
        <w:t xml:space="preserve"> ВПС, НПС, </w:t>
      </w:r>
      <w:r w:rsidRPr="00002D72">
        <w:rPr>
          <w:lang w:val="en-US"/>
        </w:rPr>
        <w:t>TZ</w:t>
      </w:r>
      <w:r w:rsidRPr="00002D72">
        <w:t xml:space="preserve">, </w:t>
      </w:r>
      <w:r w:rsidRPr="00002D72">
        <w:rPr>
          <w:lang w:val="en-US"/>
        </w:rPr>
        <w:t>PIP</w:t>
      </w:r>
      <w:r w:rsidRPr="00002D72">
        <w:t>, желудочного давления</w:t>
      </w:r>
      <w:r w:rsidR="000C403C" w:rsidRPr="00002D72">
        <w:t xml:space="preserve"> в окошке «</w:t>
      </w:r>
      <w:r w:rsidR="000C403C" w:rsidRPr="00002D72">
        <w:rPr>
          <w:lang w:val="en-US"/>
        </w:rPr>
        <w:t>Landmark</w:t>
      </w:r>
      <w:r w:rsidR="000C403C" w:rsidRPr="00002D72">
        <w:t>»</w:t>
      </w:r>
    </w:p>
    <w:p w14:paraId="0D4FEEB8" w14:textId="77777777" w:rsidR="00BB5664" w:rsidRPr="00002D72" w:rsidRDefault="00BB5664" w:rsidP="008A0C5B">
      <w:pPr>
        <w:pStyle w:val="a3"/>
        <w:widowControl w:val="0"/>
        <w:autoSpaceDE w:val="0"/>
        <w:autoSpaceDN w:val="0"/>
        <w:adjustRightInd w:val="0"/>
        <w:ind w:left="-709" w:firstLine="709"/>
        <w:rPr>
          <w:b/>
        </w:rPr>
      </w:pPr>
    </w:p>
    <w:p w14:paraId="6E03573C" w14:textId="3FDC011C" w:rsidR="00F16953" w:rsidRPr="00002D72" w:rsidRDefault="00F16953" w:rsidP="008A0C5B">
      <w:pPr>
        <w:ind w:left="-709" w:firstLine="567"/>
        <w:contextualSpacing/>
        <w:rPr>
          <w:rFonts w:cs="Times"/>
          <w:color w:val="1A1718"/>
        </w:rPr>
      </w:pPr>
      <w:r w:rsidRPr="00002D72">
        <w:rPr>
          <w:rFonts w:cs="Times"/>
          <w:color w:val="1A1718"/>
        </w:rPr>
        <w:t xml:space="preserve">Как только подтверждение </w:t>
      </w:r>
      <w:r w:rsidR="000C403C" w:rsidRPr="00002D72">
        <w:rPr>
          <w:rFonts w:cs="Times"/>
          <w:color w:val="1A1718"/>
        </w:rPr>
        <w:t xml:space="preserve">положения маркеров </w:t>
      </w:r>
      <w:r w:rsidRPr="00002D72">
        <w:rPr>
          <w:rFonts w:cs="Times"/>
          <w:color w:val="1A1718"/>
        </w:rPr>
        <w:t>будет произведено</w:t>
      </w:r>
      <w:r w:rsidR="00512152" w:rsidRPr="00002D72">
        <w:rPr>
          <w:rFonts w:cs="Times"/>
          <w:color w:val="1A1718"/>
        </w:rPr>
        <w:t>,</w:t>
      </w:r>
      <w:r w:rsidRPr="00002D72">
        <w:rPr>
          <w:rFonts w:cs="Times"/>
          <w:color w:val="1A1718"/>
        </w:rPr>
        <w:t xml:space="preserve"> в </w:t>
      </w:r>
      <w:r w:rsidR="003F65BA">
        <w:rPr>
          <w:rFonts w:cs="Times"/>
          <w:color w:val="1A1718"/>
        </w:rPr>
        <w:t xml:space="preserve">правой </w:t>
      </w:r>
      <w:r w:rsidRPr="00002D72">
        <w:rPr>
          <w:rFonts w:cs="Times"/>
          <w:color w:val="1A1718"/>
        </w:rPr>
        <w:t>нижней части контурного графика появится надпись</w:t>
      </w:r>
      <w:r w:rsidR="00512152" w:rsidRPr="00002D72">
        <w:rPr>
          <w:rFonts w:cs="Times"/>
          <w:color w:val="1A1718"/>
        </w:rPr>
        <w:t xml:space="preserve"> </w:t>
      </w:r>
      <w:r w:rsidR="003F65BA">
        <w:rPr>
          <w:rFonts w:cs="Times"/>
          <w:color w:val="1A1718"/>
        </w:rPr>
        <w:t>«Выбрать следующее» (</w:t>
      </w:r>
      <w:r w:rsidR="00512152" w:rsidRPr="00002D72">
        <w:rPr>
          <w:rFonts w:cs="Times"/>
          <w:i/>
          <w:color w:val="1A1718"/>
        </w:rPr>
        <w:t>«</w:t>
      </w:r>
      <w:r w:rsidR="004E2F44" w:rsidRPr="00002D72">
        <w:rPr>
          <w:rFonts w:cs="Times"/>
          <w:i/>
          <w:color w:val="1A1718"/>
          <w:lang w:val="en-US"/>
        </w:rPr>
        <w:t>S</w:t>
      </w:r>
      <w:r w:rsidR="00512152" w:rsidRPr="00002D72">
        <w:rPr>
          <w:rFonts w:cs="Times"/>
          <w:i/>
          <w:color w:val="1A1718"/>
          <w:lang w:val="en-US"/>
        </w:rPr>
        <w:t>elect next</w:t>
      </w:r>
      <w:r w:rsidR="00512152" w:rsidRPr="00002D72">
        <w:rPr>
          <w:rFonts w:cs="Times"/>
          <w:i/>
          <w:color w:val="1A1718"/>
        </w:rPr>
        <w:t>»</w:t>
      </w:r>
      <w:r w:rsidR="003F65BA">
        <w:rPr>
          <w:rFonts w:cs="Times"/>
          <w:color w:val="1A1718"/>
        </w:rPr>
        <w:t>)</w:t>
      </w:r>
      <w:r w:rsidR="00512152" w:rsidRPr="00002D72">
        <w:rPr>
          <w:rFonts w:cs="Times"/>
          <w:color w:val="1A1718"/>
        </w:rPr>
        <w:t>(рис</w:t>
      </w:r>
      <w:r w:rsidR="004E2F44" w:rsidRPr="00002D72">
        <w:rPr>
          <w:rFonts w:cs="Times"/>
          <w:color w:val="1A1718"/>
        </w:rPr>
        <w:t>унок 23</w:t>
      </w:r>
      <w:r w:rsidR="00512152" w:rsidRPr="00002D72">
        <w:rPr>
          <w:rFonts w:cs="Times"/>
          <w:color w:val="1A1718"/>
        </w:rPr>
        <w:t>), нажатие на которую позволит перейти</w:t>
      </w:r>
      <w:r w:rsidRPr="00002D72">
        <w:rPr>
          <w:rFonts w:cs="Times"/>
          <w:color w:val="1A1718"/>
        </w:rPr>
        <w:t xml:space="preserve"> </w:t>
      </w:r>
      <w:r w:rsidR="004E2F44" w:rsidRPr="00002D72">
        <w:rPr>
          <w:rFonts w:cs="Times"/>
          <w:color w:val="1A1718"/>
        </w:rPr>
        <w:t xml:space="preserve">дальше, </w:t>
      </w:r>
      <w:r w:rsidRPr="00002D72">
        <w:rPr>
          <w:rFonts w:cs="Times"/>
          <w:color w:val="1A1718"/>
        </w:rPr>
        <w:t>к анализу глотков и давления покоя.</w:t>
      </w:r>
    </w:p>
    <w:p w14:paraId="6ADF1EAD" w14:textId="77777777" w:rsidR="004E2F44" w:rsidRPr="00002D72" w:rsidRDefault="004E2F44" w:rsidP="008A0C5B">
      <w:pPr>
        <w:ind w:left="-709" w:firstLine="567"/>
        <w:contextualSpacing/>
        <w:rPr>
          <w:rFonts w:cs="Times"/>
          <w:color w:val="1A1718"/>
        </w:rPr>
      </w:pPr>
    </w:p>
    <w:p w14:paraId="46E3F696" w14:textId="785D57C5" w:rsidR="00512152" w:rsidRDefault="00512152" w:rsidP="004E2F44">
      <w:pPr>
        <w:ind w:left="-709"/>
        <w:contextualSpacing/>
        <w:rPr>
          <w:rFonts w:cs="Times"/>
          <w:color w:val="1A1718"/>
        </w:rPr>
      </w:pPr>
    </w:p>
    <w:p w14:paraId="03F38FC8" w14:textId="29E31BAD" w:rsidR="003F65BA" w:rsidRPr="00002D72" w:rsidRDefault="003F65BA" w:rsidP="004E2F44">
      <w:pPr>
        <w:ind w:left="-709"/>
        <w:contextualSpacing/>
        <w:rPr>
          <w:rFonts w:cs="Times"/>
          <w:color w:val="1A1718"/>
        </w:rPr>
      </w:pPr>
      <w:r>
        <w:rPr>
          <w:rFonts w:cs="Times"/>
          <w:noProof/>
          <w:color w:val="1A1718"/>
          <w:lang w:val="en-US"/>
        </w:rPr>
        <w:drawing>
          <wp:inline distT="0" distB="0" distL="0" distR="0" wp14:anchorId="08A9801C" wp14:editId="7A067E1F">
            <wp:extent cx="5988050" cy="3644900"/>
            <wp:effectExtent l="0" t="0" r="6350" b="1270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t="6884" r="632" b="12476"/>
                    <a:stretch/>
                  </pic:blipFill>
                  <pic:spPr bwMode="auto">
                    <a:xfrm>
                      <a:off x="0" y="0"/>
                      <a:ext cx="5988050" cy="3644900"/>
                    </a:xfrm>
                    <a:prstGeom prst="rect">
                      <a:avLst/>
                    </a:prstGeom>
                    <a:ln>
                      <a:noFill/>
                    </a:ln>
                    <a:extLst>
                      <a:ext uri="{53640926-AAD7-44d8-BBD7-CCE9431645EC}">
                        <a14:shadowObscured xmlns:a14="http://schemas.microsoft.com/office/drawing/2010/main"/>
                      </a:ext>
                    </a:extLst>
                  </pic:spPr>
                </pic:pic>
              </a:graphicData>
            </a:graphic>
          </wp:inline>
        </w:drawing>
      </w:r>
    </w:p>
    <w:p w14:paraId="609D03C9" w14:textId="088E6F65" w:rsidR="00512152" w:rsidRPr="00002D72" w:rsidRDefault="00512152" w:rsidP="008A0C5B">
      <w:pPr>
        <w:pStyle w:val="a3"/>
        <w:widowControl w:val="0"/>
        <w:autoSpaceDE w:val="0"/>
        <w:autoSpaceDN w:val="0"/>
        <w:adjustRightInd w:val="0"/>
        <w:ind w:left="-709" w:firstLine="283"/>
      </w:pPr>
      <w:r w:rsidRPr="00002D72">
        <w:t>Рисунок</w:t>
      </w:r>
      <w:r w:rsidR="004E2F44" w:rsidRPr="00002D72">
        <w:t xml:space="preserve"> 23</w:t>
      </w:r>
      <w:r w:rsidRPr="00002D72">
        <w:t>. Работа в</w:t>
      </w:r>
      <w:r w:rsidRPr="00002D72">
        <w:rPr>
          <w:lang w:val="en-US"/>
        </w:rPr>
        <w:t xml:space="preserve"> режиме Edit</w:t>
      </w:r>
      <w:r w:rsidRPr="00002D72">
        <w:t xml:space="preserve">: маркеры ВПС, НПС, </w:t>
      </w:r>
      <w:r w:rsidRPr="00002D72">
        <w:rPr>
          <w:lang w:val="en-US"/>
        </w:rPr>
        <w:t>TZ</w:t>
      </w:r>
      <w:r w:rsidRPr="00002D72">
        <w:t xml:space="preserve">, </w:t>
      </w:r>
      <w:r w:rsidRPr="00002D72">
        <w:rPr>
          <w:lang w:val="en-US"/>
        </w:rPr>
        <w:t>PIP</w:t>
      </w:r>
      <w:r w:rsidRPr="00002D72">
        <w:t>, желудочного давления установлены правильно, подтверждены</w:t>
      </w:r>
    </w:p>
    <w:p w14:paraId="38B760A4" w14:textId="77777777" w:rsidR="00F16953" w:rsidRPr="00002D72" w:rsidRDefault="00F16953" w:rsidP="008A0C5B">
      <w:pPr>
        <w:pStyle w:val="a3"/>
        <w:widowControl w:val="0"/>
        <w:autoSpaceDE w:val="0"/>
        <w:autoSpaceDN w:val="0"/>
        <w:adjustRightInd w:val="0"/>
        <w:ind w:left="-709" w:firstLine="709"/>
      </w:pPr>
    </w:p>
    <w:p w14:paraId="7D9E7DD5" w14:textId="575AA7C8" w:rsidR="00C62783" w:rsidRPr="00002D72" w:rsidRDefault="00BB5664" w:rsidP="008A0C5B">
      <w:pPr>
        <w:pStyle w:val="a3"/>
        <w:widowControl w:val="0"/>
        <w:autoSpaceDE w:val="0"/>
        <w:autoSpaceDN w:val="0"/>
        <w:adjustRightInd w:val="0"/>
        <w:ind w:left="-709" w:firstLine="709"/>
      </w:pPr>
      <w:r w:rsidRPr="00002D72">
        <w:t xml:space="preserve">Последующий анализ в режиме </w:t>
      </w:r>
      <w:r w:rsidRPr="00002D72">
        <w:rPr>
          <w:lang w:val="en-US"/>
        </w:rPr>
        <w:t xml:space="preserve">Edit </w:t>
      </w:r>
      <w:r w:rsidRPr="00002D72">
        <w:t>проходит по единой схеме для каждого</w:t>
      </w:r>
      <w:r w:rsidR="009D25B4">
        <w:t xml:space="preserve"> отдельного</w:t>
      </w:r>
      <w:r w:rsidRPr="00002D72">
        <w:t xml:space="preserve"> события (глотка или давления покоя), </w:t>
      </w:r>
      <w:r w:rsidR="001B48DA" w:rsidRPr="00002D72">
        <w:t xml:space="preserve">которую кратко можно описать как </w:t>
      </w:r>
      <w:r w:rsidR="001B48DA" w:rsidRPr="00002D72">
        <w:rPr>
          <w:i/>
        </w:rPr>
        <w:t>«проверь и подтверди»</w:t>
      </w:r>
      <w:r w:rsidR="001B48DA" w:rsidRPr="00002D72">
        <w:t xml:space="preserve">. </w:t>
      </w:r>
    </w:p>
    <w:p w14:paraId="4E85D3D9" w14:textId="1C5FC5FC" w:rsidR="00BB5664" w:rsidRPr="00002D72" w:rsidRDefault="001B48DA" w:rsidP="008A0C5B">
      <w:pPr>
        <w:pStyle w:val="a3"/>
        <w:widowControl w:val="0"/>
        <w:autoSpaceDE w:val="0"/>
        <w:autoSpaceDN w:val="0"/>
        <w:adjustRightInd w:val="0"/>
        <w:ind w:left="-709" w:firstLine="709"/>
      </w:pPr>
      <w:r w:rsidRPr="00002D72">
        <w:t>Этапы анализа</w:t>
      </w:r>
      <w:r w:rsidR="004B1B40" w:rsidRPr="00002D72">
        <w:t xml:space="preserve"> каждого события</w:t>
      </w:r>
      <w:r w:rsidRPr="00002D72">
        <w:t xml:space="preserve"> включают:</w:t>
      </w:r>
    </w:p>
    <w:p w14:paraId="52E7FF95" w14:textId="0DBBF689" w:rsidR="00BB5664" w:rsidRPr="00002D72" w:rsidRDefault="00C62783" w:rsidP="00112274">
      <w:pPr>
        <w:pStyle w:val="a3"/>
        <w:widowControl w:val="0"/>
        <w:numPr>
          <w:ilvl w:val="0"/>
          <w:numId w:val="19"/>
        </w:numPr>
        <w:autoSpaceDE w:val="0"/>
        <w:autoSpaceDN w:val="0"/>
        <w:adjustRightInd w:val="0"/>
        <w:ind w:left="0" w:firstLine="0"/>
      </w:pPr>
      <w:r w:rsidRPr="00002D72">
        <w:t>Проверку</w:t>
      </w:r>
      <w:r w:rsidR="001B48DA" w:rsidRPr="00002D72">
        <w:t xml:space="preserve"> правильности</w:t>
      </w:r>
      <w:r w:rsidR="00BB5664" w:rsidRPr="00002D72">
        <w:t xml:space="preserve"> расположения анатомических маркеров </w:t>
      </w:r>
      <w:r w:rsidR="00CD3927" w:rsidRPr="00002D72">
        <w:t xml:space="preserve">в данном событии </w:t>
      </w:r>
      <w:r w:rsidR="00BB5664" w:rsidRPr="00002D72">
        <w:t>(</w:t>
      </w:r>
      <w:r w:rsidR="00BB5664" w:rsidRPr="00002D72">
        <w:rPr>
          <w:lang w:val="en-US"/>
        </w:rPr>
        <w:t>verify swallow</w:t>
      </w:r>
      <w:r w:rsidR="00BB5664" w:rsidRPr="00002D72">
        <w:t>)</w:t>
      </w:r>
      <w:r w:rsidRPr="00002D72">
        <w:t>;</w:t>
      </w:r>
    </w:p>
    <w:p w14:paraId="62C6BD22" w14:textId="546563D8" w:rsidR="00BB5664" w:rsidRPr="00002D72" w:rsidRDefault="00C62783" w:rsidP="00112274">
      <w:pPr>
        <w:pStyle w:val="a3"/>
        <w:widowControl w:val="0"/>
        <w:numPr>
          <w:ilvl w:val="0"/>
          <w:numId w:val="19"/>
        </w:numPr>
        <w:autoSpaceDE w:val="0"/>
        <w:autoSpaceDN w:val="0"/>
        <w:adjustRightInd w:val="0"/>
        <w:ind w:left="0" w:firstLine="0"/>
      </w:pPr>
      <w:r w:rsidRPr="00002D72">
        <w:t>Проверку</w:t>
      </w:r>
      <w:r w:rsidR="00BB5664" w:rsidRPr="00002D72">
        <w:t xml:space="preserve"> правильности </w:t>
      </w:r>
      <w:r w:rsidR="004B1B40" w:rsidRPr="00002D72">
        <w:t xml:space="preserve">заключения, выдаваемого программой анализа </w:t>
      </w:r>
      <w:r w:rsidR="00BB5664" w:rsidRPr="00002D72">
        <w:t>(</w:t>
      </w:r>
      <w:r w:rsidR="00BB5664" w:rsidRPr="00002D72">
        <w:rPr>
          <w:lang w:val="en-US"/>
        </w:rPr>
        <w:t>verify scoring</w:t>
      </w:r>
      <w:r w:rsidR="00BB5664" w:rsidRPr="00002D72">
        <w:t>)</w:t>
      </w:r>
      <w:r w:rsidRPr="00002D72">
        <w:t>;</w:t>
      </w:r>
    </w:p>
    <w:p w14:paraId="3729280B" w14:textId="7C02F8B8" w:rsidR="00BB5664" w:rsidRPr="00002D72" w:rsidRDefault="001B48DA" w:rsidP="00112274">
      <w:pPr>
        <w:pStyle w:val="a3"/>
        <w:widowControl w:val="0"/>
        <w:numPr>
          <w:ilvl w:val="0"/>
          <w:numId w:val="19"/>
        </w:numPr>
        <w:autoSpaceDE w:val="0"/>
        <w:autoSpaceDN w:val="0"/>
        <w:adjustRightInd w:val="0"/>
        <w:ind w:left="0" w:firstLine="0"/>
      </w:pPr>
      <w:r w:rsidRPr="00002D72">
        <w:t xml:space="preserve">Утверждение события </w:t>
      </w:r>
      <w:r w:rsidR="00BB5664" w:rsidRPr="00002D72">
        <w:t>(</w:t>
      </w:r>
      <w:r w:rsidR="00BB5664" w:rsidRPr="00002D72">
        <w:rPr>
          <w:lang w:val="en-US"/>
        </w:rPr>
        <w:t>approve</w:t>
      </w:r>
      <w:r w:rsidR="00BB5664" w:rsidRPr="00002D72">
        <w:t>)</w:t>
      </w:r>
      <w:r w:rsidR="00C62783" w:rsidRPr="00002D72">
        <w:t>;</w:t>
      </w:r>
    </w:p>
    <w:p w14:paraId="4C8C5EA8" w14:textId="190CA966" w:rsidR="001B48DA" w:rsidRPr="00002D72" w:rsidRDefault="001B48DA" w:rsidP="00112274">
      <w:pPr>
        <w:pStyle w:val="a3"/>
        <w:widowControl w:val="0"/>
        <w:numPr>
          <w:ilvl w:val="0"/>
          <w:numId w:val="19"/>
        </w:numPr>
        <w:autoSpaceDE w:val="0"/>
        <w:autoSpaceDN w:val="0"/>
        <w:adjustRightInd w:val="0"/>
        <w:ind w:left="0" w:firstLine="0"/>
      </w:pPr>
      <w:r w:rsidRPr="00002D72">
        <w:t>Переход к анализу следующего события</w:t>
      </w:r>
      <w:r w:rsidR="00C62783" w:rsidRPr="00002D72">
        <w:t>.</w:t>
      </w:r>
    </w:p>
    <w:p w14:paraId="0857FA4F" w14:textId="77777777" w:rsidR="008372F3" w:rsidRPr="00002D72" w:rsidRDefault="008372F3" w:rsidP="008A0C5B">
      <w:pPr>
        <w:pStyle w:val="a3"/>
        <w:widowControl w:val="0"/>
        <w:autoSpaceDE w:val="0"/>
        <w:autoSpaceDN w:val="0"/>
        <w:adjustRightInd w:val="0"/>
      </w:pPr>
    </w:p>
    <w:p w14:paraId="4A7ECD3C" w14:textId="4C901F36" w:rsidR="00C62783" w:rsidRPr="00002D72" w:rsidRDefault="00315158" w:rsidP="00C62783">
      <w:pPr>
        <w:pStyle w:val="a3"/>
        <w:widowControl w:val="0"/>
        <w:autoSpaceDE w:val="0"/>
        <w:autoSpaceDN w:val="0"/>
        <w:adjustRightInd w:val="0"/>
        <w:ind w:left="-709" w:firstLine="709"/>
        <w:rPr>
          <w:b/>
          <w:lang w:val="en-US"/>
        </w:rPr>
      </w:pPr>
      <w:r w:rsidRPr="00002D72">
        <w:rPr>
          <w:b/>
        </w:rPr>
        <w:t xml:space="preserve">Анализ </w:t>
      </w:r>
      <w:r w:rsidR="004B1B40" w:rsidRPr="00002D72">
        <w:rPr>
          <w:b/>
        </w:rPr>
        <w:t>события «давление</w:t>
      </w:r>
      <w:r w:rsidRPr="00002D72">
        <w:rPr>
          <w:b/>
        </w:rPr>
        <w:t xml:space="preserve"> покоя</w:t>
      </w:r>
      <w:r w:rsidR="004B1B40" w:rsidRPr="00002D72">
        <w:rPr>
          <w:b/>
        </w:rPr>
        <w:t>»</w:t>
      </w:r>
      <w:r w:rsidRPr="00002D72">
        <w:rPr>
          <w:b/>
        </w:rPr>
        <w:t xml:space="preserve"> в режиме </w:t>
      </w:r>
      <w:r w:rsidRPr="00002D72">
        <w:rPr>
          <w:b/>
          <w:lang w:val="en-US"/>
        </w:rPr>
        <w:t>Edit</w:t>
      </w:r>
    </w:p>
    <w:p w14:paraId="3DFE0176" w14:textId="77777777" w:rsidR="00C62783" w:rsidRPr="00002D72" w:rsidRDefault="00B259E6" w:rsidP="00C62783">
      <w:pPr>
        <w:pStyle w:val="a3"/>
        <w:widowControl w:val="0"/>
        <w:autoSpaceDE w:val="0"/>
        <w:autoSpaceDN w:val="0"/>
        <w:adjustRightInd w:val="0"/>
        <w:ind w:left="-709" w:firstLine="709"/>
      </w:pPr>
      <w:r w:rsidRPr="00002D72">
        <w:t xml:space="preserve">Анализ давления покоя включает </w:t>
      </w:r>
      <w:r w:rsidR="000E1EF5" w:rsidRPr="00002D72">
        <w:t>коррекцию (при необходимости)</w:t>
      </w:r>
      <w:r w:rsidRPr="00002D72">
        <w:t xml:space="preserve"> расположения анатомических ориентиров (</w:t>
      </w:r>
      <w:r w:rsidR="008372F3" w:rsidRPr="00002D72">
        <w:t xml:space="preserve">ВПС, НПС, желудочное давление, </w:t>
      </w:r>
      <w:r w:rsidR="00315158" w:rsidRPr="00002D72">
        <w:rPr>
          <w:lang w:val="en-US"/>
        </w:rPr>
        <w:t>PIP</w:t>
      </w:r>
      <w:r w:rsidR="000E1EF5" w:rsidRPr="00002D72">
        <w:rPr>
          <w:lang w:val="en-US"/>
        </w:rPr>
        <w:t>)</w:t>
      </w:r>
      <w:r w:rsidR="000E1EF5" w:rsidRPr="00002D72">
        <w:t xml:space="preserve"> и оценку</w:t>
      </w:r>
      <w:r w:rsidR="000E1EF5" w:rsidRPr="00002D72">
        <w:rPr>
          <w:lang w:val="en-US"/>
        </w:rPr>
        <w:t xml:space="preserve"> </w:t>
      </w:r>
      <w:r w:rsidR="00512152" w:rsidRPr="00002D72">
        <w:t>правильности результатов</w:t>
      </w:r>
      <w:r w:rsidRPr="00002D72">
        <w:t xml:space="preserve">, </w:t>
      </w:r>
      <w:r w:rsidR="00512152" w:rsidRPr="00002D72">
        <w:t>которые выдала программа</w:t>
      </w:r>
      <w:r w:rsidR="000E1EF5" w:rsidRPr="00002D72">
        <w:t>.</w:t>
      </w:r>
    </w:p>
    <w:p w14:paraId="060F4701" w14:textId="548AD7EB" w:rsidR="00FA04A5" w:rsidRPr="00002D72" w:rsidRDefault="00B259E6" w:rsidP="00C62783">
      <w:pPr>
        <w:pStyle w:val="a3"/>
        <w:widowControl w:val="0"/>
        <w:autoSpaceDE w:val="0"/>
        <w:autoSpaceDN w:val="0"/>
        <w:adjustRightInd w:val="0"/>
        <w:ind w:left="-709" w:firstLine="709"/>
      </w:pPr>
      <w:r w:rsidRPr="00002D72">
        <w:t xml:space="preserve">Для события «давление покоя» программа </w:t>
      </w:r>
      <w:r w:rsidR="00512152" w:rsidRPr="00002D72">
        <w:t>вычисляет</w:t>
      </w:r>
      <w:r w:rsidRPr="00002D72">
        <w:t xml:space="preserve"> следующие </w:t>
      </w:r>
      <w:r w:rsidR="006F04D4" w:rsidRPr="00002D72">
        <w:t>показатели</w:t>
      </w:r>
      <w:r w:rsidR="00512152" w:rsidRPr="00002D72">
        <w:t>, которые выводятся в виде таблицы под контурным графиком (рис</w:t>
      </w:r>
      <w:r w:rsidR="004E2F44" w:rsidRPr="00002D72">
        <w:t>унок 24</w:t>
      </w:r>
      <w:r w:rsidR="00512152" w:rsidRPr="00002D72">
        <w:t>):</w:t>
      </w:r>
    </w:p>
    <w:p w14:paraId="6D8A3A38" w14:textId="77777777" w:rsidR="00C62783" w:rsidRPr="00002D72" w:rsidRDefault="00C62783" w:rsidP="00C62783">
      <w:pPr>
        <w:pStyle w:val="a3"/>
        <w:widowControl w:val="0"/>
        <w:autoSpaceDE w:val="0"/>
        <w:autoSpaceDN w:val="0"/>
        <w:adjustRightInd w:val="0"/>
        <w:ind w:left="-709" w:firstLine="709"/>
        <w:rPr>
          <w:b/>
          <w:lang w:val="en-US"/>
        </w:rPr>
      </w:pPr>
    </w:p>
    <w:p w14:paraId="7B68D071" w14:textId="7F1181A6" w:rsidR="00FA04A5" w:rsidRPr="00002D72" w:rsidRDefault="00FA04A5" w:rsidP="008A0C5B">
      <w:pPr>
        <w:pStyle w:val="a3"/>
        <w:widowControl w:val="0"/>
        <w:autoSpaceDE w:val="0"/>
        <w:autoSpaceDN w:val="0"/>
        <w:adjustRightInd w:val="0"/>
        <w:rPr>
          <w:b/>
        </w:rPr>
      </w:pPr>
      <w:r w:rsidRPr="00002D72">
        <w:rPr>
          <w:b/>
        </w:rPr>
        <w:t>Верхний пищеводный сфинктер</w:t>
      </w:r>
    </w:p>
    <w:p w14:paraId="55164D2F" w14:textId="3A4B7B8D" w:rsidR="00FA04A5" w:rsidRPr="00002D72" w:rsidRDefault="00FA04A5" w:rsidP="00112274">
      <w:pPr>
        <w:pStyle w:val="a3"/>
        <w:widowControl w:val="0"/>
        <w:numPr>
          <w:ilvl w:val="0"/>
          <w:numId w:val="20"/>
        </w:numPr>
        <w:autoSpaceDE w:val="0"/>
        <w:autoSpaceDN w:val="0"/>
        <w:adjustRightInd w:val="0"/>
        <w:ind w:left="0" w:firstLine="0"/>
      </w:pPr>
      <w:r w:rsidRPr="00002D72">
        <w:t>Верхняя и нижняя граница ВПС</w:t>
      </w:r>
      <w:r w:rsidR="00A355B8" w:rsidRPr="00002D72">
        <w:t xml:space="preserve"> (расстояние от </w:t>
      </w:r>
      <w:r w:rsidR="00A81CDD">
        <w:t>крыльев носа</w:t>
      </w:r>
      <w:r w:rsidR="00A355B8" w:rsidRPr="00002D72">
        <w:t>)</w:t>
      </w:r>
      <w:r w:rsidR="00C62783" w:rsidRPr="00002D72">
        <w:t>;</w:t>
      </w:r>
    </w:p>
    <w:p w14:paraId="539BE1E2" w14:textId="02A727DE" w:rsidR="00FA04A5" w:rsidRPr="00002D72" w:rsidRDefault="00FA04A5" w:rsidP="00112274">
      <w:pPr>
        <w:pStyle w:val="a3"/>
        <w:widowControl w:val="0"/>
        <w:numPr>
          <w:ilvl w:val="0"/>
          <w:numId w:val="20"/>
        </w:numPr>
        <w:autoSpaceDE w:val="0"/>
        <w:autoSpaceDN w:val="0"/>
        <w:adjustRightInd w:val="0"/>
        <w:ind w:left="0" w:firstLine="0"/>
      </w:pPr>
      <w:r w:rsidRPr="00002D72">
        <w:t>Давление покоя среднее</w:t>
      </w:r>
      <w:r w:rsidR="00634525" w:rsidRPr="00002D72">
        <w:t xml:space="preserve"> (</w:t>
      </w:r>
      <w:r w:rsidR="00634525" w:rsidRPr="00002D72">
        <w:rPr>
          <w:lang w:val="en-US"/>
        </w:rPr>
        <w:t>resting mean</w:t>
      </w:r>
      <w:r w:rsidR="00634525" w:rsidRPr="00002D72">
        <w:t>)</w:t>
      </w:r>
      <w:r w:rsidR="00C62783" w:rsidRPr="00002D72">
        <w:t>;</w:t>
      </w:r>
    </w:p>
    <w:p w14:paraId="5970F6B5" w14:textId="65FBD902" w:rsidR="00FA04A5" w:rsidRPr="00002D72" w:rsidRDefault="00FA04A5" w:rsidP="00112274">
      <w:pPr>
        <w:pStyle w:val="a3"/>
        <w:widowControl w:val="0"/>
        <w:numPr>
          <w:ilvl w:val="0"/>
          <w:numId w:val="20"/>
        </w:numPr>
        <w:autoSpaceDE w:val="0"/>
        <w:autoSpaceDN w:val="0"/>
        <w:adjustRightInd w:val="0"/>
        <w:ind w:left="0" w:firstLine="0"/>
      </w:pPr>
      <w:r w:rsidRPr="00002D72">
        <w:t>Давление покоя минимальное</w:t>
      </w:r>
      <w:r w:rsidR="00634525" w:rsidRPr="00002D72">
        <w:t xml:space="preserve"> (resting min)</w:t>
      </w:r>
      <w:r w:rsidR="00C62783" w:rsidRPr="00002D72">
        <w:t>.</w:t>
      </w:r>
    </w:p>
    <w:p w14:paraId="61B132EF" w14:textId="77777777" w:rsidR="00C62783" w:rsidRPr="00002D72" w:rsidRDefault="00C62783" w:rsidP="00C62783">
      <w:pPr>
        <w:pStyle w:val="a3"/>
        <w:widowControl w:val="0"/>
        <w:autoSpaceDE w:val="0"/>
        <w:autoSpaceDN w:val="0"/>
        <w:adjustRightInd w:val="0"/>
        <w:ind w:left="0"/>
      </w:pPr>
    </w:p>
    <w:p w14:paraId="5DA7AE38" w14:textId="04D3905C" w:rsidR="00FA04A5" w:rsidRPr="00002D72" w:rsidRDefault="00FA04A5" w:rsidP="00C62783">
      <w:pPr>
        <w:pStyle w:val="a3"/>
        <w:widowControl w:val="0"/>
        <w:autoSpaceDE w:val="0"/>
        <w:autoSpaceDN w:val="0"/>
        <w:adjustRightInd w:val="0"/>
        <w:ind w:left="0" w:firstLine="709"/>
        <w:rPr>
          <w:b/>
        </w:rPr>
      </w:pPr>
      <w:r w:rsidRPr="00002D72">
        <w:rPr>
          <w:b/>
        </w:rPr>
        <w:t>Нижний пищеводный сфинктер</w:t>
      </w:r>
    </w:p>
    <w:p w14:paraId="4C41FBEB" w14:textId="09C11EEF" w:rsidR="00FA04A5" w:rsidRPr="00002D72" w:rsidRDefault="00FA04A5" w:rsidP="00112274">
      <w:pPr>
        <w:pStyle w:val="a3"/>
        <w:widowControl w:val="0"/>
        <w:numPr>
          <w:ilvl w:val="0"/>
          <w:numId w:val="20"/>
        </w:numPr>
        <w:autoSpaceDE w:val="0"/>
        <w:autoSpaceDN w:val="0"/>
        <w:adjustRightInd w:val="0"/>
        <w:ind w:left="0" w:firstLine="0"/>
      </w:pPr>
      <w:r w:rsidRPr="00002D72">
        <w:t>Верхняя граница НПС</w:t>
      </w:r>
      <w:r w:rsidR="00A355B8" w:rsidRPr="00002D72">
        <w:t xml:space="preserve"> (расстояние от ноздрей)</w:t>
      </w:r>
      <w:r w:rsidR="00C62783" w:rsidRPr="00002D72">
        <w:t>;</w:t>
      </w:r>
    </w:p>
    <w:p w14:paraId="6EFDE298" w14:textId="50CC7E4E" w:rsidR="00FA04A5" w:rsidRPr="00002D72" w:rsidRDefault="00FA04A5" w:rsidP="00112274">
      <w:pPr>
        <w:pStyle w:val="a3"/>
        <w:widowControl w:val="0"/>
        <w:numPr>
          <w:ilvl w:val="0"/>
          <w:numId w:val="20"/>
        </w:numPr>
        <w:autoSpaceDE w:val="0"/>
        <w:autoSpaceDN w:val="0"/>
        <w:adjustRightInd w:val="0"/>
        <w:ind w:left="0" w:firstLine="0"/>
      </w:pPr>
      <w:r w:rsidRPr="00002D72">
        <w:t>Давление покоя среднее</w:t>
      </w:r>
      <w:r w:rsidR="00634525" w:rsidRPr="00002D72">
        <w:t xml:space="preserve"> (</w:t>
      </w:r>
      <w:r w:rsidR="00634525" w:rsidRPr="00002D72">
        <w:rPr>
          <w:lang w:val="en-US"/>
        </w:rPr>
        <w:t>resting mean</w:t>
      </w:r>
      <w:r w:rsidR="00634525" w:rsidRPr="00002D72">
        <w:t>)</w:t>
      </w:r>
      <w:r w:rsidR="00C62783" w:rsidRPr="00002D72">
        <w:t>;</w:t>
      </w:r>
    </w:p>
    <w:p w14:paraId="5E29266B" w14:textId="50165B1D" w:rsidR="00FA04A5" w:rsidRPr="00002D72" w:rsidRDefault="00FA04A5" w:rsidP="00112274">
      <w:pPr>
        <w:pStyle w:val="a3"/>
        <w:widowControl w:val="0"/>
        <w:numPr>
          <w:ilvl w:val="0"/>
          <w:numId w:val="20"/>
        </w:numPr>
        <w:autoSpaceDE w:val="0"/>
        <w:autoSpaceDN w:val="0"/>
        <w:adjustRightInd w:val="0"/>
        <w:ind w:left="0" w:firstLine="0"/>
      </w:pPr>
      <w:r w:rsidRPr="00002D72">
        <w:t>Давление покоя минимальное</w:t>
      </w:r>
      <w:r w:rsidR="00634525" w:rsidRPr="00002D72">
        <w:t xml:space="preserve"> (resting min)</w:t>
      </w:r>
      <w:r w:rsidR="00C62783" w:rsidRPr="00002D72">
        <w:t>;</w:t>
      </w:r>
    </w:p>
    <w:p w14:paraId="57EDCF7E" w14:textId="350E7AA9" w:rsidR="00FA04A5" w:rsidRPr="00002D72" w:rsidRDefault="00FA04A5" w:rsidP="00112274">
      <w:pPr>
        <w:pStyle w:val="a3"/>
        <w:widowControl w:val="0"/>
        <w:numPr>
          <w:ilvl w:val="0"/>
          <w:numId w:val="20"/>
        </w:numPr>
        <w:autoSpaceDE w:val="0"/>
        <w:autoSpaceDN w:val="0"/>
        <w:adjustRightInd w:val="0"/>
        <w:ind w:left="0" w:firstLine="0"/>
      </w:pPr>
      <w:r w:rsidRPr="00002D72">
        <w:t>Длина грыжи пищеводного отверстия диафрагмы (</w:t>
      </w:r>
      <w:r w:rsidR="00A355B8" w:rsidRPr="00002D72">
        <w:t xml:space="preserve">выдается только </w:t>
      </w:r>
      <w:r w:rsidRPr="00002D72">
        <w:t>в случае, е</w:t>
      </w:r>
      <w:r w:rsidR="00E2742B">
        <w:t>сли точка инверсии давления PIP</w:t>
      </w:r>
      <w:r w:rsidRPr="00002D72">
        <w:t xml:space="preserve"> расположена ниже НПС)</w:t>
      </w:r>
      <w:r w:rsidR="00C62783" w:rsidRPr="00002D72">
        <w:t>.</w:t>
      </w:r>
    </w:p>
    <w:p w14:paraId="7F0613E3" w14:textId="77777777" w:rsidR="00A355B8" w:rsidRPr="00002D72" w:rsidRDefault="00A355B8" w:rsidP="008A0C5B">
      <w:pPr>
        <w:pStyle w:val="a3"/>
        <w:widowControl w:val="0"/>
        <w:autoSpaceDE w:val="0"/>
        <w:autoSpaceDN w:val="0"/>
        <w:adjustRightInd w:val="0"/>
      </w:pPr>
    </w:p>
    <w:p w14:paraId="31B92325" w14:textId="14EF790D" w:rsidR="00A355B8" w:rsidRPr="00002D72" w:rsidRDefault="00A355B8" w:rsidP="008A0C5B">
      <w:pPr>
        <w:pStyle w:val="a3"/>
        <w:widowControl w:val="0"/>
        <w:autoSpaceDE w:val="0"/>
        <w:autoSpaceDN w:val="0"/>
        <w:adjustRightInd w:val="0"/>
        <w:ind w:left="-709"/>
      </w:pPr>
      <w:r w:rsidRPr="00002D72">
        <w:rPr>
          <w:noProof/>
          <w:lang w:val="en-US"/>
        </w:rPr>
        <w:drawing>
          <wp:inline distT="0" distB="0" distL="0" distR="0" wp14:anchorId="670F9CAC" wp14:editId="4203AFA7">
            <wp:extent cx="5797550" cy="1026160"/>
            <wp:effectExtent l="0" t="0" r="0" b="0"/>
            <wp:docPr id="78" name="Изображение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1" t="7446" r="836"/>
                    <a:stretch/>
                  </pic:blipFill>
                  <pic:spPr bwMode="auto">
                    <a:xfrm>
                      <a:off x="0" y="0"/>
                      <a:ext cx="5797550" cy="1026160"/>
                    </a:xfrm>
                    <a:prstGeom prst="rect">
                      <a:avLst/>
                    </a:prstGeom>
                    <a:ln>
                      <a:noFill/>
                    </a:ln>
                    <a:extLst>
                      <a:ext uri="{53640926-AAD7-44d8-BBD7-CCE9431645EC}">
                        <a14:shadowObscured xmlns:a14="http://schemas.microsoft.com/office/drawing/2010/main"/>
                      </a:ext>
                    </a:extLst>
                  </pic:spPr>
                </pic:pic>
              </a:graphicData>
            </a:graphic>
          </wp:inline>
        </w:drawing>
      </w:r>
    </w:p>
    <w:p w14:paraId="065E01F0" w14:textId="450A1BD2" w:rsidR="00A355B8" w:rsidRPr="00002D72" w:rsidRDefault="00B259E6" w:rsidP="00C62783">
      <w:pPr>
        <w:pStyle w:val="a3"/>
        <w:widowControl w:val="0"/>
        <w:autoSpaceDE w:val="0"/>
        <w:autoSpaceDN w:val="0"/>
        <w:adjustRightInd w:val="0"/>
        <w:ind w:left="-709"/>
      </w:pPr>
      <w:r w:rsidRPr="00002D72">
        <w:t xml:space="preserve"> </w:t>
      </w:r>
      <w:r w:rsidR="00A355B8" w:rsidRPr="00002D72">
        <w:t>Рисунок</w:t>
      </w:r>
      <w:r w:rsidR="004E2F44" w:rsidRPr="00002D72">
        <w:t xml:space="preserve"> 24</w:t>
      </w:r>
      <w:r w:rsidR="00A355B8" w:rsidRPr="00002D72">
        <w:t>. Работа в</w:t>
      </w:r>
      <w:r w:rsidR="00A355B8" w:rsidRPr="00002D72">
        <w:rPr>
          <w:lang w:val="en-US"/>
        </w:rPr>
        <w:t xml:space="preserve"> режиме Edit</w:t>
      </w:r>
      <w:r w:rsidR="00A355B8" w:rsidRPr="00002D72">
        <w:t>: таблица с результатами измерений</w:t>
      </w:r>
      <w:r w:rsidR="009956C6" w:rsidRPr="00002D72">
        <w:t xml:space="preserve"> давления покоя</w:t>
      </w:r>
    </w:p>
    <w:p w14:paraId="59685ED5" w14:textId="77777777" w:rsidR="00A355B8" w:rsidRPr="00002D72" w:rsidRDefault="00A355B8" w:rsidP="008A0C5B">
      <w:pPr>
        <w:pStyle w:val="a3"/>
        <w:widowControl w:val="0"/>
        <w:autoSpaceDE w:val="0"/>
        <w:autoSpaceDN w:val="0"/>
        <w:adjustRightInd w:val="0"/>
        <w:ind w:left="-709" w:firstLine="567"/>
      </w:pPr>
    </w:p>
    <w:p w14:paraId="48872A38" w14:textId="2FDA2926" w:rsidR="00027F87" w:rsidRPr="00002D72" w:rsidRDefault="00FA04A5" w:rsidP="008A0C5B">
      <w:pPr>
        <w:pStyle w:val="a3"/>
        <w:widowControl w:val="0"/>
        <w:autoSpaceDE w:val="0"/>
        <w:autoSpaceDN w:val="0"/>
        <w:adjustRightInd w:val="0"/>
        <w:ind w:left="-709" w:firstLine="567"/>
      </w:pPr>
      <w:r w:rsidRPr="00002D72">
        <w:t>П</w:t>
      </w:r>
      <w:r w:rsidR="00B259E6" w:rsidRPr="00002D72">
        <w:t>олученные результаты</w:t>
      </w:r>
      <w:r w:rsidRPr="00002D72">
        <w:t xml:space="preserve"> можно сравнить</w:t>
      </w:r>
      <w:r w:rsidR="00B259E6" w:rsidRPr="00002D72">
        <w:t xml:space="preserve"> с </w:t>
      </w:r>
      <w:r w:rsidR="000E1EF5" w:rsidRPr="00002D72">
        <w:t>установленными референсными значениями</w:t>
      </w:r>
      <w:r w:rsidR="00B259E6" w:rsidRPr="00002D72">
        <w:t xml:space="preserve">, которые </w:t>
      </w:r>
      <w:r w:rsidR="00512152" w:rsidRPr="00002D72">
        <w:t>выводятся на экран</w:t>
      </w:r>
      <w:r w:rsidR="00B259E6" w:rsidRPr="00002D72">
        <w:t xml:space="preserve"> </w:t>
      </w:r>
      <w:r w:rsidR="00315158" w:rsidRPr="00002D72">
        <w:t xml:space="preserve">справа от контурного графика при нажатии кнопки </w:t>
      </w:r>
      <w:r w:rsidR="00315158" w:rsidRPr="00002D72">
        <w:rPr>
          <w:lang w:val="en-US"/>
        </w:rPr>
        <w:t>F9</w:t>
      </w:r>
      <w:r w:rsidR="00B259E6" w:rsidRPr="00002D72">
        <w:rPr>
          <w:lang w:val="en-US"/>
        </w:rPr>
        <w:t xml:space="preserve"> (рис</w:t>
      </w:r>
      <w:r w:rsidR="004E2F44" w:rsidRPr="00002D72">
        <w:rPr>
          <w:lang w:val="en-US"/>
        </w:rPr>
        <w:t>унок 25</w:t>
      </w:r>
      <w:r w:rsidR="00B259E6" w:rsidRPr="00002D72">
        <w:rPr>
          <w:lang w:val="en-US"/>
        </w:rPr>
        <w:t>)</w:t>
      </w:r>
      <w:r w:rsidR="00315158" w:rsidRPr="00002D72">
        <w:t>.</w:t>
      </w:r>
      <w:r w:rsidR="001D0BA1" w:rsidRPr="00002D72">
        <w:rPr>
          <w:noProof/>
          <w:lang w:val="en-US"/>
        </w:rPr>
        <w:drawing>
          <wp:inline distT="0" distB="0" distL="0" distR="0" wp14:anchorId="7FF5A2D5" wp14:editId="1A13CF40">
            <wp:extent cx="5797550" cy="2851150"/>
            <wp:effectExtent l="0" t="0" r="0" b="0"/>
            <wp:docPr id="75" name="Изображение 75" descr="Transcend:для методички:1 корректируем анатомические ориентиры к давлению покоя и сверяем наши показатели со столбиком НОРМАЛ и оцениваем скори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nscend:для методички:1 корректируем анатомические ориентиры к давлению покоя и сверяем наши показатели со столбиком НОРМАЛ и оцениваем скоринг.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3153" r="653"/>
                    <a:stretch/>
                  </pic:blipFill>
                  <pic:spPr bwMode="auto">
                    <a:xfrm>
                      <a:off x="0" y="0"/>
                      <a:ext cx="5797550" cy="2851150"/>
                    </a:xfrm>
                    <a:prstGeom prst="rect">
                      <a:avLst/>
                    </a:prstGeom>
                    <a:noFill/>
                    <a:ln>
                      <a:noFill/>
                    </a:ln>
                    <a:extLst>
                      <a:ext uri="{53640926-AAD7-44d8-BBD7-CCE9431645EC}">
                        <a14:shadowObscured xmlns:a14="http://schemas.microsoft.com/office/drawing/2010/main"/>
                      </a:ext>
                    </a:extLst>
                  </pic:spPr>
                </pic:pic>
              </a:graphicData>
            </a:graphic>
          </wp:inline>
        </w:drawing>
      </w:r>
    </w:p>
    <w:p w14:paraId="0F0A1B6C" w14:textId="4096F9D2" w:rsidR="00B259E6" w:rsidRPr="00002D72" w:rsidRDefault="00B259E6" w:rsidP="008A0C5B">
      <w:pPr>
        <w:pStyle w:val="a3"/>
        <w:widowControl w:val="0"/>
        <w:autoSpaceDE w:val="0"/>
        <w:autoSpaceDN w:val="0"/>
        <w:adjustRightInd w:val="0"/>
        <w:ind w:left="-709"/>
      </w:pPr>
    </w:p>
    <w:p w14:paraId="54112DB8" w14:textId="5F6952D2" w:rsidR="00C2024F" w:rsidRPr="00002D72" w:rsidRDefault="00C2024F" w:rsidP="008A0C5B">
      <w:pPr>
        <w:pStyle w:val="a3"/>
        <w:widowControl w:val="0"/>
        <w:autoSpaceDE w:val="0"/>
        <w:autoSpaceDN w:val="0"/>
        <w:adjustRightInd w:val="0"/>
        <w:ind w:left="-709"/>
      </w:pPr>
      <w:r w:rsidRPr="00002D72">
        <w:t>Рисунок</w:t>
      </w:r>
      <w:r w:rsidR="004E2F44" w:rsidRPr="00002D72">
        <w:t xml:space="preserve"> 25</w:t>
      </w:r>
      <w:r w:rsidRPr="00002D72">
        <w:t>. Работа в</w:t>
      </w:r>
      <w:r w:rsidRPr="00002D72">
        <w:rPr>
          <w:lang w:val="en-US"/>
        </w:rPr>
        <w:t xml:space="preserve"> режиме Edit</w:t>
      </w:r>
      <w:r w:rsidRPr="00002D72">
        <w:t xml:space="preserve">: </w:t>
      </w:r>
      <w:r w:rsidR="00FB496C" w:rsidRPr="00002D72">
        <w:t>на контурном графике - изображение давления</w:t>
      </w:r>
      <w:r w:rsidRPr="00002D72">
        <w:t xml:space="preserve"> покоя</w:t>
      </w:r>
      <w:r w:rsidR="00FB496C" w:rsidRPr="00002D72">
        <w:t>, справа от контурного графика – таблица нормальных значений</w:t>
      </w:r>
    </w:p>
    <w:p w14:paraId="73EEEBA6" w14:textId="77777777" w:rsidR="001D0BA1" w:rsidRPr="00002D72" w:rsidRDefault="001D0BA1" w:rsidP="008A0C5B">
      <w:pPr>
        <w:pStyle w:val="a3"/>
        <w:widowControl w:val="0"/>
        <w:autoSpaceDE w:val="0"/>
        <w:autoSpaceDN w:val="0"/>
        <w:adjustRightInd w:val="0"/>
        <w:ind w:left="-709" w:firstLine="567"/>
      </w:pPr>
    </w:p>
    <w:p w14:paraId="546FAA08" w14:textId="1201342D" w:rsidR="00315158" w:rsidRPr="00002D72" w:rsidRDefault="00A355B8" w:rsidP="008A0C5B">
      <w:pPr>
        <w:pStyle w:val="a3"/>
        <w:widowControl w:val="0"/>
        <w:autoSpaceDE w:val="0"/>
        <w:autoSpaceDN w:val="0"/>
        <w:adjustRightInd w:val="0"/>
        <w:ind w:left="-709" w:firstLine="567"/>
      </w:pPr>
      <w:r w:rsidRPr="00002D72">
        <w:t xml:space="preserve">Кроме расчета анатомических и функциональных показателей ВПС и НПС программа анализа </w:t>
      </w:r>
      <w:r w:rsidR="00A81CDD">
        <w:t>выдает оценку каждого события</w:t>
      </w:r>
      <w:r w:rsidRPr="00002D72">
        <w:rPr>
          <w:b/>
        </w:rPr>
        <w:t xml:space="preserve">. </w:t>
      </w:r>
      <w:r w:rsidR="00C2024F" w:rsidRPr="00002D72">
        <w:t xml:space="preserve">Для давления покоя </w:t>
      </w:r>
      <w:r w:rsidR="00A81CDD">
        <w:t>оценка программы</w:t>
      </w:r>
      <w:r w:rsidR="00C2024F" w:rsidRPr="00002D72">
        <w:t xml:space="preserve"> включает в себя </w:t>
      </w:r>
      <w:r w:rsidR="00CB2093" w:rsidRPr="00002D72">
        <w:t>суждение о наличии или отсутствии</w:t>
      </w:r>
      <w:r w:rsidR="00C2024F" w:rsidRPr="00002D72">
        <w:t xml:space="preserve"> грыжи </w:t>
      </w:r>
      <w:r w:rsidR="00A81CDD">
        <w:t>пищеводного отверстия диафрагмы (</w:t>
      </w:r>
      <w:r w:rsidR="00A81CDD">
        <w:rPr>
          <w:lang w:val="en-US"/>
        </w:rPr>
        <w:t>hiatal hernia</w:t>
      </w:r>
      <w:r w:rsidR="00A81CDD">
        <w:t>)</w:t>
      </w:r>
      <w:r w:rsidR="00CB2093" w:rsidRPr="00002D72">
        <w:t xml:space="preserve">, </w:t>
      </w:r>
      <w:r w:rsidR="00FA04A5" w:rsidRPr="00002D72">
        <w:t xml:space="preserve">о величине давления </w:t>
      </w:r>
      <w:r w:rsidR="00A81CDD">
        <w:t>покоя</w:t>
      </w:r>
      <w:r w:rsidR="00FA04A5" w:rsidRPr="00002D72">
        <w:t xml:space="preserve"> НПС и </w:t>
      </w:r>
      <w:r w:rsidR="00C2024F" w:rsidRPr="00002D72">
        <w:t xml:space="preserve">ВПС (нормальное, </w:t>
      </w:r>
      <w:r w:rsidR="00E2742B">
        <w:t>пониженное</w:t>
      </w:r>
      <w:r w:rsidR="00C2024F" w:rsidRPr="00002D72">
        <w:t>, повышенное давление)</w:t>
      </w:r>
      <w:r w:rsidR="00993630" w:rsidRPr="00002D72">
        <w:t xml:space="preserve"> (рисунки </w:t>
      </w:r>
      <w:r w:rsidR="004E2F44" w:rsidRPr="00002D72">
        <w:t>26,27</w:t>
      </w:r>
      <w:r w:rsidR="00993630" w:rsidRPr="00002D72">
        <w:t>)</w:t>
      </w:r>
      <w:r w:rsidR="00C2024F" w:rsidRPr="00002D72">
        <w:t xml:space="preserve">. </w:t>
      </w:r>
    </w:p>
    <w:p w14:paraId="7926EE0D" w14:textId="2BA3FE77" w:rsidR="008773B3" w:rsidRPr="00002D72" w:rsidRDefault="008773B3" w:rsidP="00A81CDD">
      <w:pPr>
        <w:pStyle w:val="a3"/>
        <w:widowControl w:val="0"/>
        <w:autoSpaceDE w:val="0"/>
        <w:autoSpaceDN w:val="0"/>
        <w:adjustRightInd w:val="0"/>
        <w:ind w:left="-709"/>
      </w:pPr>
    </w:p>
    <w:p w14:paraId="1406A958" w14:textId="6E92B54E" w:rsidR="00A355B8" w:rsidRPr="00002D72" w:rsidRDefault="00A05C6F" w:rsidP="008A0C5B">
      <w:pPr>
        <w:pStyle w:val="a3"/>
        <w:widowControl w:val="0"/>
        <w:autoSpaceDE w:val="0"/>
        <w:autoSpaceDN w:val="0"/>
        <w:adjustRightInd w:val="0"/>
        <w:ind w:left="-1276" w:firstLine="567"/>
      </w:pPr>
      <w:r>
        <w:rPr>
          <w:noProof/>
          <w:lang w:val="en-US"/>
        </w:rPr>
        <w:drawing>
          <wp:inline distT="0" distB="0" distL="0" distR="0" wp14:anchorId="016BFE28" wp14:editId="06FB11A6">
            <wp:extent cx="5435600" cy="1377950"/>
            <wp:effectExtent l="0" t="0" r="0" b="0"/>
            <wp:docPr id="18" name="Изображение 18" descr="Macintosh HD:Users:azatkai:Desktop:foto mano:давление покоя:Слай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zatkai:Desktop:foto mano:давление покоя:Слайд1.jpg"/>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9799" t="39468" b="30056"/>
                    <a:stretch/>
                  </pic:blipFill>
                  <pic:spPr bwMode="auto">
                    <a:xfrm>
                      <a:off x="0" y="0"/>
                      <a:ext cx="5435600" cy="1377950"/>
                    </a:xfrm>
                    <a:prstGeom prst="rect">
                      <a:avLst/>
                    </a:prstGeom>
                    <a:noFill/>
                    <a:ln>
                      <a:noFill/>
                    </a:ln>
                    <a:extLst>
                      <a:ext uri="{53640926-AAD7-44d8-BBD7-CCE9431645EC}">
                        <a14:shadowObscured xmlns:a14="http://schemas.microsoft.com/office/drawing/2010/main"/>
                      </a:ext>
                    </a:extLst>
                  </pic:spPr>
                </pic:pic>
              </a:graphicData>
            </a:graphic>
          </wp:inline>
        </w:drawing>
      </w:r>
    </w:p>
    <w:p w14:paraId="73C79F85" w14:textId="6B2BE333" w:rsidR="006F04D4" w:rsidRPr="00002D72" w:rsidRDefault="006F04D4" w:rsidP="008A0C5B">
      <w:pPr>
        <w:pStyle w:val="a3"/>
        <w:widowControl w:val="0"/>
        <w:autoSpaceDE w:val="0"/>
        <w:autoSpaceDN w:val="0"/>
        <w:adjustRightInd w:val="0"/>
        <w:ind w:left="-709"/>
      </w:pPr>
      <w:r w:rsidRPr="00002D72">
        <w:t>Рисунок</w:t>
      </w:r>
      <w:r w:rsidR="004E2F44" w:rsidRPr="00002D72">
        <w:t xml:space="preserve"> 26</w:t>
      </w:r>
      <w:r w:rsidRPr="00002D72">
        <w:t>. Работа в</w:t>
      </w:r>
      <w:r w:rsidRPr="00002D72">
        <w:rPr>
          <w:lang w:val="en-US"/>
        </w:rPr>
        <w:t xml:space="preserve"> режиме Edit</w:t>
      </w:r>
      <w:r w:rsidRPr="00002D72">
        <w:t>: заключение программы (</w:t>
      </w:r>
      <w:r w:rsidR="00A278BF">
        <w:rPr>
          <w:lang w:val="en-US"/>
        </w:rPr>
        <w:t>оценка</w:t>
      </w:r>
      <w:r w:rsidR="004B1B40" w:rsidRPr="00002D72">
        <w:t xml:space="preserve">) о снижении давления покоя </w:t>
      </w:r>
      <w:r w:rsidR="00A05C6F">
        <w:t>ВПС, наличии грыжи ПОД</w:t>
      </w:r>
    </w:p>
    <w:p w14:paraId="7054FD39" w14:textId="77777777" w:rsidR="006F04D4" w:rsidRPr="00002D72" w:rsidRDefault="006F04D4" w:rsidP="008A0C5B">
      <w:pPr>
        <w:pStyle w:val="a3"/>
        <w:widowControl w:val="0"/>
        <w:autoSpaceDE w:val="0"/>
        <w:autoSpaceDN w:val="0"/>
        <w:adjustRightInd w:val="0"/>
        <w:ind w:left="-709"/>
        <w:rPr>
          <w:b/>
        </w:rPr>
      </w:pPr>
    </w:p>
    <w:p w14:paraId="517232A8" w14:textId="41136DB3" w:rsidR="006F04D4" w:rsidRPr="00002D72" w:rsidRDefault="00A05C6F" w:rsidP="008A0C5B">
      <w:pPr>
        <w:pStyle w:val="a3"/>
        <w:widowControl w:val="0"/>
        <w:autoSpaceDE w:val="0"/>
        <w:autoSpaceDN w:val="0"/>
        <w:adjustRightInd w:val="0"/>
        <w:ind w:left="-709"/>
        <w:rPr>
          <w:b/>
        </w:rPr>
      </w:pPr>
      <w:r>
        <w:rPr>
          <w:b/>
          <w:noProof/>
          <w:lang w:val="en-US"/>
        </w:rPr>
        <w:drawing>
          <wp:inline distT="0" distB="0" distL="0" distR="0" wp14:anchorId="3AE0059A" wp14:editId="4D8D4EC3">
            <wp:extent cx="5480050" cy="1291681"/>
            <wp:effectExtent l="0" t="0" r="6350" b="3810"/>
            <wp:docPr id="20" name="Изображение 20" descr="Macintosh HD:Users:azatkai:Desktop:foto mano:давление покоя:давление покоя:Слай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zatkai:Desktop:foto mano:давление покоя:давление покоя:Слайд1.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9589" t="39747" r="105" b="31882"/>
                    <a:stretch/>
                  </pic:blipFill>
                  <pic:spPr bwMode="auto">
                    <a:xfrm>
                      <a:off x="0" y="0"/>
                      <a:ext cx="5480425" cy="1291769"/>
                    </a:xfrm>
                    <a:prstGeom prst="rect">
                      <a:avLst/>
                    </a:prstGeom>
                    <a:noFill/>
                    <a:ln>
                      <a:noFill/>
                    </a:ln>
                    <a:extLst>
                      <a:ext uri="{53640926-AAD7-44d8-BBD7-CCE9431645EC}">
                        <a14:shadowObscured xmlns:a14="http://schemas.microsoft.com/office/drawing/2010/main"/>
                      </a:ext>
                    </a:extLst>
                  </pic:spPr>
                </pic:pic>
              </a:graphicData>
            </a:graphic>
          </wp:inline>
        </w:drawing>
      </w:r>
    </w:p>
    <w:p w14:paraId="17B84393" w14:textId="1E99EA2B" w:rsidR="006F04D4" w:rsidRPr="00002D72" w:rsidRDefault="006F04D4" w:rsidP="008A0C5B">
      <w:pPr>
        <w:pStyle w:val="a3"/>
        <w:widowControl w:val="0"/>
        <w:autoSpaceDE w:val="0"/>
        <w:autoSpaceDN w:val="0"/>
        <w:adjustRightInd w:val="0"/>
        <w:ind w:left="-709"/>
      </w:pPr>
      <w:r w:rsidRPr="00002D72">
        <w:t>Рисунок</w:t>
      </w:r>
      <w:r w:rsidR="004E2F44" w:rsidRPr="00002D72">
        <w:t xml:space="preserve"> 27</w:t>
      </w:r>
      <w:r w:rsidRPr="00002D72">
        <w:t>. Работа в</w:t>
      </w:r>
      <w:r w:rsidRPr="00002D72">
        <w:rPr>
          <w:lang w:val="en-US"/>
        </w:rPr>
        <w:t xml:space="preserve"> режиме Edit</w:t>
      </w:r>
      <w:r w:rsidRPr="00002D72">
        <w:t>: заключение программы (</w:t>
      </w:r>
      <w:r w:rsidR="00A05C6F">
        <w:rPr>
          <w:lang w:val="en-US"/>
        </w:rPr>
        <w:t>оценка</w:t>
      </w:r>
      <w:r w:rsidRPr="00002D72">
        <w:t>) о повышенном давлении покоя НПС у больного со средним давлением покоя в НПС =</w:t>
      </w:r>
      <w:r w:rsidR="00A81CDD">
        <w:t xml:space="preserve"> </w:t>
      </w:r>
      <w:r w:rsidR="00A05C6F">
        <w:t>50</w:t>
      </w:r>
      <w:r w:rsidRPr="00002D72">
        <w:t xml:space="preserve"> мм.рт.ст</w:t>
      </w:r>
    </w:p>
    <w:p w14:paraId="0D2C24D4" w14:textId="77777777" w:rsidR="006F04D4" w:rsidRPr="00002D72" w:rsidRDefault="006F04D4" w:rsidP="008A0C5B">
      <w:pPr>
        <w:pStyle w:val="a3"/>
        <w:widowControl w:val="0"/>
        <w:autoSpaceDE w:val="0"/>
        <w:autoSpaceDN w:val="0"/>
        <w:adjustRightInd w:val="0"/>
        <w:ind w:left="-709" w:firstLine="567"/>
      </w:pPr>
    </w:p>
    <w:p w14:paraId="71489449" w14:textId="048605C7" w:rsidR="008C36AF" w:rsidRPr="00002D72" w:rsidRDefault="006F04D4" w:rsidP="003B7AFA">
      <w:pPr>
        <w:pStyle w:val="a3"/>
        <w:widowControl w:val="0"/>
        <w:autoSpaceDE w:val="0"/>
        <w:autoSpaceDN w:val="0"/>
        <w:adjustRightInd w:val="0"/>
        <w:ind w:left="-709" w:firstLine="567"/>
      </w:pPr>
      <w:r w:rsidRPr="00002D72">
        <w:t>В случае, если исследователь не согласен с заключением программы</w:t>
      </w:r>
      <w:r w:rsidR="00993630" w:rsidRPr="00002D72">
        <w:t xml:space="preserve">, то </w:t>
      </w:r>
      <w:r w:rsidRPr="00002D72">
        <w:t>он может изменить его, кликнув мышк</w:t>
      </w:r>
      <w:r w:rsidR="00C75347" w:rsidRPr="00002D72">
        <w:t xml:space="preserve">ой на </w:t>
      </w:r>
      <w:r w:rsidR="00993630" w:rsidRPr="00002D72">
        <w:t>соответствующий результат</w:t>
      </w:r>
      <w:r w:rsidR="00C75347" w:rsidRPr="00002D72">
        <w:t xml:space="preserve"> и выбрав в открывшемся окошке другой вариант (рис</w:t>
      </w:r>
      <w:r w:rsidR="004E2F44" w:rsidRPr="00002D72">
        <w:t>унок 28</w:t>
      </w:r>
      <w:r w:rsidR="00C75347" w:rsidRPr="00002D72">
        <w:t>)</w:t>
      </w:r>
      <w:r w:rsidR="00EC0446" w:rsidRPr="00002D72">
        <w:t xml:space="preserve">. </w:t>
      </w:r>
    </w:p>
    <w:p w14:paraId="0C4BBB02" w14:textId="0D1C0976" w:rsidR="00C75347" w:rsidRPr="00002D72" w:rsidRDefault="00A05C6F" w:rsidP="004E2F44">
      <w:pPr>
        <w:pStyle w:val="a3"/>
        <w:widowControl w:val="0"/>
        <w:autoSpaceDE w:val="0"/>
        <w:autoSpaceDN w:val="0"/>
        <w:adjustRightInd w:val="0"/>
        <w:ind w:left="-709"/>
      </w:pPr>
      <w:r>
        <w:rPr>
          <w:noProof/>
          <w:lang w:val="en-US"/>
        </w:rPr>
        <w:drawing>
          <wp:inline distT="0" distB="0" distL="0" distR="0" wp14:anchorId="243B28D3" wp14:editId="22349DA3">
            <wp:extent cx="3413620" cy="1207135"/>
            <wp:effectExtent l="0" t="0" r="0" b="12065"/>
            <wp:docPr id="25" name="Изображение 25" descr="Transcend:для методички 2:смена заключения о давлении пок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nscend:для методички 2:смена заключения о давлении покоя.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63397" t="77298" r="211" b="-187"/>
                    <a:stretch/>
                  </pic:blipFill>
                  <pic:spPr bwMode="auto">
                    <a:xfrm>
                      <a:off x="0" y="0"/>
                      <a:ext cx="3413764" cy="1207186"/>
                    </a:xfrm>
                    <a:prstGeom prst="rect">
                      <a:avLst/>
                    </a:prstGeom>
                    <a:noFill/>
                    <a:ln>
                      <a:noFill/>
                    </a:ln>
                    <a:extLst>
                      <a:ext uri="{53640926-AAD7-44d8-BBD7-CCE9431645EC}">
                        <a14:shadowObscured xmlns:a14="http://schemas.microsoft.com/office/drawing/2010/main"/>
                      </a:ext>
                    </a:extLst>
                  </pic:spPr>
                </pic:pic>
              </a:graphicData>
            </a:graphic>
          </wp:inline>
        </w:drawing>
      </w:r>
    </w:p>
    <w:p w14:paraId="00FE22E4" w14:textId="015A0CC2" w:rsidR="00C75347" w:rsidRPr="00002D72" w:rsidRDefault="00C75347" w:rsidP="008A0C5B">
      <w:pPr>
        <w:pStyle w:val="a3"/>
        <w:widowControl w:val="0"/>
        <w:autoSpaceDE w:val="0"/>
        <w:autoSpaceDN w:val="0"/>
        <w:adjustRightInd w:val="0"/>
        <w:ind w:left="-709"/>
      </w:pPr>
      <w:r w:rsidRPr="00002D72">
        <w:t>Рисунок</w:t>
      </w:r>
      <w:r w:rsidR="004E2F44" w:rsidRPr="00002D72">
        <w:t xml:space="preserve"> 28</w:t>
      </w:r>
      <w:r w:rsidRPr="00002D72">
        <w:t>. Работа в</w:t>
      </w:r>
      <w:r w:rsidRPr="00002D72">
        <w:rPr>
          <w:lang w:val="en-US"/>
        </w:rPr>
        <w:t xml:space="preserve"> режиме Edit</w:t>
      </w:r>
      <w:r w:rsidRPr="00002D72">
        <w:t xml:space="preserve">: </w:t>
      </w:r>
      <w:r w:rsidR="008C36AF" w:rsidRPr="00002D72">
        <w:t>сме</w:t>
      </w:r>
      <w:r w:rsidR="00A05C6F">
        <w:t>на заключения программы «нормальное давление покоя</w:t>
      </w:r>
      <w:r w:rsidR="008C36AF" w:rsidRPr="00002D72">
        <w:t>» на «</w:t>
      </w:r>
      <w:r w:rsidR="00E234A2">
        <w:rPr>
          <w:lang w:val="en-US"/>
        </w:rPr>
        <w:t>сниженное</w:t>
      </w:r>
      <w:r w:rsidR="008C36AF" w:rsidRPr="00002D72">
        <w:t xml:space="preserve">» </w:t>
      </w:r>
    </w:p>
    <w:p w14:paraId="56C67D0D" w14:textId="77777777" w:rsidR="006F04D4" w:rsidRPr="00002D72" w:rsidRDefault="006F04D4" w:rsidP="008A0C5B">
      <w:pPr>
        <w:pStyle w:val="a3"/>
        <w:widowControl w:val="0"/>
        <w:autoSpaceDE w:val="0"/>
        <w:autoSpaceDN w:val="0"/>
        <w:adjustRightInd w:val="0"/>
        <w:ind w:left="-709" w:firstLine="567"/>
      </w:pPr>
    </w:p>
    <w:p w14:paraId="019458FD" w14:textId="2840FB57" w:rsidR="003A2D4F" w:rsidRPr="00002D72" w:rsidRDefault="008C36AF" w:rsidP="008A0C5B">
      <w:pPr>
        <w:pStyle w:val="a3"/>
        <w:widowControl w:val="0"/>
        <w:autoSpaceDE w:val="0"/>
        <w:autoSpaceDN w:val="0"/>
        <w:adjustRightInd w:val="0"/>
        <w:ind w:left="-709" w:firstLine="567"/>
      </w:pPr>
      <w:r w:rsidRPr="00002D72">
        <w:t xml:space="preserve">Если при </w:t>
      </w:r>
      <w:r w:rsidR="00993630" w:rsidRPr="00002D72">
        <w:t>визуальном анализе</w:t>
      </w:r>
      <w:r w:rsidRPr="00002D72">
        <w:t xml:space="preserve"> </w:t>
      </w:r>
      <w:r w:rsidR="004E2F44" w:rsidRPr="00002D72">
        <w:t>давления покоя</w:t>
      </w:r>
      <w:r w:rsidR="00993630" w:rsidRPr="00002D72">
        <w:t xml:space="preserve"> исследователь делает вывод</w:t>
      </w:r>
      <w:r w:rsidRPr="00002D72">
        <w:t xml:space="preserve">, что у пациента имеется грыжа пищеводного отверстия диафрагмы, а программа выдает результат об отсутствии грыжи, то </w:t>
      </w:r>
      <w:r w:rsidR="00993630" w:rsidRPr="00002D72">
        <w:t xml:space="preserve">также </w:t>
      </w:r>
      <w:r w:rsidR="003A2D4F" w:rsidRPr="00002D72">
        <w:t>можно</w:t>
      </w:r>
      <w:r w:rsidRPr="00002D72">
        <w:t xml:space="preserve"> внести изменения в графу «</w:t>
      </w:r>
      <w:r w:rsidR="00A81CDD">
        <w:t>Оценка</w:t>
      </w:r>
      <w:r w:rsidR="003A2D4F" w:rsidRPr="00002D72">
        <w:t>» (рис</w:t>
      </w:r>
      <w:r w:rsidR="004E2F44" w:rsidRPr="00002D72">
        <w:t>унок 29</w:t>
      </w:r>
      <w:r w:rsidR="003A2D4F" w:rsidRPr="00002D72">
        <w:t xml:space="preserve">). </w:t>
      </w:r>
    </w:p>
    <w:p w14:paraId="33F40D36" w14:textId="77777777" w:rsidR="003A2D4F" w:rsidRPr="00002D72" w:rsidRDefault="003A2D4F" w:rsidP="008A0C5B">
      <w:pPr>
        <w:pStyle w:val="a3"/>
        <w:widowControl w:val="0"/>
        <w:autoSpaceDE w:val="0"/>
        <w:autoSpaceDN w:val="0"/>
        <w:adjustRightInd w:val="0"/>
        <w:ind w:left="-709" w:firstLine="567"/>
      </w:pPr>
    </w:p>
    <w:p w14:paraId="6B013FD7" w14:textId="219566D7" w:rsidR="003A2D4F" w:rsidRPr="00002D72" w:rsidRDefault="003B7AFA" w:rsidP="003B7AFA">
      <w:pPr>
        <w:widowControl w:val="0"/>
        <w:autoSpaceDE w:val="0"/>
        <w:autoSpaceDN w:val="0"/>
        <w:adjustRightInd w:val="0"/>
        <w:ind w:left="-851"/>
      </w:pPr>
      <w:r>
        <w:rPr>
          <w:noProof/>
          <w:lang w:val="en-US"/>
        </w:rPr>
        <w:drawing>
          <wp:inline distT="0" distB="0" distL="0" distR="0" wp14:anchorId="49379553" wp14:editId="42AEC88D">
            <wp:extent cx="3459237" cy="1226185"/>
            <wp:effectExtent l="0" t="0" r="0" b="0"/>
            <wp:docPr id="13" name="Изображение 13" descr="Macintosh HD:Users:azatkai:Desktop:для методички 2:смена заключения о грыж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zatkai:Desktop:для методички 2:смена заключения о грыже.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63186" t="77111" r="210" b="-188"/>
                    <a:stretch/>
                  </pic:blipFill>
                  <pic:spPr bwMode="auto">
                    <a:xfrm>
                      <a:off x="0" y="0"/>
                      <a:ext cx="3459456" cy="1226262"/>
                    </a:xfrm>
                    <a:prstGeom prst="rect">
                      <a:avLst/>
                    </a:prstGeom>
                    <a:noFill/>
                    <a:ln>
                      <a:noFill/>
                    </a:ln>
                    <a:extLst>
                      <a:ext uri="{53640926-AAD7-44d8-BBD7-CCE9431645EC}">
                        <a14:shadowObscured xmlns:a14="http://schemas.microsoft.com/office/drawing/2010/main"/>
                      </a:ext>
                    </a:extLst>
                  </pic:spPr>
                </pic:pic>
              </a:graphicData>
            </a:graphic>
          </wp:inline>
        </w:drawing>
      </w:r>
    </w:p>
    <w:p w14:paraId="171007A8" w14:textId="1C8705C4" w:rsidR="003A2D4F" w:rsidRPr="00002D72" w:rsidRDefault="003A2D4F" w:rsidP="008A0C5B">
      <w:pPr>
        <w:pStyle w:val="a3"/>
        <w:widowControl w:val="0"/>
        <w:autoSpaceDE w:val="0"/>
        <w:autoSpaceDN w:val="0"/>
        <w:adjustRightInd w:val="0"/>
        <w:ind w:left="-709"/>
      </w:pPr>
      <w:r w:rsidRPr="00002D72">
        <w:t>Рисунок</w:t>
      </w:r>
      <w:r w:rsidR="004E2F44" w:rsidRPr="00002D72">
        <w:t xml:space="preserve"> 29</w:t>
      </w:r>
      <w:r w:rsidRPr="00002D72">
        <w:t>. Работа в</w:t>
      </w:r>
      <w:r w:rsidRPr="00002D72">
        <w:rPr>
          <w:lang w:val="en-US"/>
        </w:rPr>
        <w:t xml:space="preserve"> режиме Edit</w:t>
      </w:r>
      <w:r w:rsidRPr="00002D72">
        <w:t>: смена заключения программы «нет грыжи» на «</w:t>
      </w:r>
      <w:r w:rsidR="003B7AFA">
        <w:t>грыжа ПОД</w:t>
      </w:r>
      <w:r w:rsidRPr="00002D72">
        <w:t xml:space="preserve">» </w:t>
      </w:r>
    </w:p>
    <w:p w14:paraId="0DCF0A73" w14:textId="77777777" w:rsidR="003A2D4F" w:rsidRPr="00002D72" w:rsidRDefault="003A2D4F" w:rsidP="008A0C5B">
      <w:pPr>
        <w:pStyle w:val="a3"/>
        <w:widowControl w:val="0"/>
        <w:autoSpaceDE w:val="0"/>
        <w:autoSpaceDN w:val="0"/>
        <w:adjustRightInd w:val="0"/>
        <w:ind w:left="-709" w:firstLine="567"/>
      </w:pPr>
    </w:p>
    <w:p w14:paraId="086DA750" w14:textId="09AC866B" w:rsidR="008C36AF" w:rsidRPr="00002D72" w:rsidRDefault="003A2D4F" w:rsidP="008A0C5B">
      <w:pPr>
        <w:pStyle w:val="a3"/>
        <w:widowControl w:val="0"/>
        <w:autoSpaceDE w:val="0"/>
        <w:autoSpaceDN w:val="0"/>
        <w:adjustRightInd w:val="0"/>
        <w:ind w:left="-709" w:firstLine="567"/>
      </w:pPr>
      <w:r w:rsidRPr="00002D72">
        <w:t>О</w:t>
      </w:r>
      <w:r w:rsidR="008C36AF" w:rsidRPr="00002D72">
        <w:t>днако, в данном случае</w:t>
      </w:r>
      <w:r w:rsidRPr="00002D72">
        <w:t>,</w:t>
      </w:r>
      <w:r w:rsidR="008C36AF" w:rsidRPr="00002D72">
        <w:t xml:space="preserve"> нужно </w:t>
      </w:r>
      <w:r w:rsidR="003B7AFA">
        <w:t>проверить</w:t>
      </w:r>
      <w:r w:rsidRPr="00002D72">
        <w:t xml:space="preserve"> -</w:t>
      </w:r>
      <w:r w:rsidR="00F43716" w:rsidRPr="00002D72">
        <w:t xml:space="preserve"> </w:t>
      </w:r>
      <w:r w:rsidRPr="00002D72">
        <w:t>правильно ли на графике расположен ориентир точки</w:t>
      </w:r>
      <w:r w:rsidR="008C36AF" w:rsidRPr="00002D72">
        <w:t xml:space="preserve"> инверсии давления </w:t>
      </w:r>
      <w:r w:rsidR="008C36AF" w:rsidRPr="00002D72">
        <w:rPr>
          <w:lang w:val="en-US"/>
        </w:rPr>
        <w:t>PIP</w:t>
      </w:r>
      <w:r w:rsidR="008C36AF" w:rsidRPr="00002D72">
        <w:t xml:space="preserve">, поскольку диафрагма (а следовательно и </w:t>
      </w:r>
      <w:r w:rsidR="008C36AF" w:rsidRPr="00002D72">
        <w:rPr>
          <w:lang w:val="en-US"/>
        </w:rPr>
        <w:t>PIP</w:t>
      </w:r>
      <w:r w:rsidR="008C36AF" w:rsidRPr="00002D72">
        <w:t xml:space="preserve">) </w:t>
      </w:r>
      <w:r w:rsidRPr="00002D72">
        <w:t xml:space="preserve">при наличии грыжи </w:t>
      </w:r>
      <w:r w:rsidR="004B1B40" w:rsidRPr="00002D72">
        <w:t xml:space="preserve">должна быть </w:t>
      </w:r>
      <w:r w:rsidRPr="00002D72">
        <w:t>расположена</w:t>
      </w:r>
      <w:r w:rsidR="008C36AF" w:rsidRPr="00002D72">
        <w:t xml:space="preserve"> ниже НПС. Таким образом, чтобы по</w:t>
      </w:r>
      <w:r w:rsidRPr="00002D72">
        <w:t xml:space="preserve">лучить в заключении результат «грыжа пищеводного отверстия диафрагмы» имеет смысл </w:t>
      </w:r>
      <w:r w:rsidR="008C36AF" w:rsidRPr="00002D72">
        <w:t xml:space="preserve">пересмотреть расположение маркера </w:t>
      </w:r>
      <w:r w:rsidR="008C36AF" w:rsidRPr="00002D72">
        <w:rPr>
          <w:lang w:val="en-US"/>
        </w:rPr>
        <w:t>PIP</w:t>
      </w:r>
      <w:r w:rsidR="008C36AF" w:rsidRPr="00002D72">
        <w:t xml:space="preserve">, </w:t>
      </w:r>
      <w:r w:rsidR="008773B3" w:rsidRPr="00002D72">
        <w:t>расположив его ниже нижней границы НПС (рис</w:t>
      </w:r>
      <w:r w:rsidR="004E2F44" w:rsidRPr="00002D72">
        <w:t>унок 30</w:t>
      </w:r>
      <w:r w:rsidR="008773B3" w:rsidRPr="00002D72">
        <w:t xml:space="preserve">), </w:t>
      </w:r>
      <w:r w:rsidR="00993630" w:rsidRPr="00002D72">
        <w:t xml:space="preserve">после чего </w:t>
      </w:r>
      <w:r w:rsidR="008C36AF" w:rsidRPr="00002D72">
        <w:t xml:space="preserve">программа </w:t>
      </w:r>
      <w:r w:rsidR="00993630" w:rsidRPr="00002D72">
        <w:t>идентифицирует грыжу и заключение изменится автоматически</w:t>
      </w:r>
      <w:r w:rsidR="008C36AF" w:rsidRPr="00002D72">
        <w:t xml:space="preserve">. </w:t>
      </w:r>
    </w:p>
    <w:p w14:paraId="017B7B4B" w14:textId="77777777" w:rsidR="004E2F44" w:rsidRPr="00002D72" w:rsidRDefault="004E2F44" w:rsidP="008A0C5B">
      <w:pPr>
        <w:pStyle w:val="a3"/>
        <w:widowControl w:val="0"/>
        <w:autoSpaceDE w:val="0"/>
        <w:autoSpaceDN w:val="0"/>
        <w:adjustRightInd w:val="0"/>
        <w:ind w:left="-709" w:firstLine="567"/>
      </w:pPr>
    </w:p>
    <w:p w14:paraId="67A2179C" w14:textId="05666857" w:rsidR="008773B3" w:rsidRPr="00002D72" w:rsidRDefault="003B7AFA" w:rsidP="008A0C5B">
      <w:pPr>
        <w:pStyle w:val="a3"/>
        <w:widowControl w:val="0"/>
        <w:autoSpaceDE w:val="0"/>
        <w:autoSpaceDN w:val="0"/>
        <w:adjustRightInd w:val="0"/>
        <w:ind w:left="-709"/>
      </w:pPr>
      <w:r>
        <w:rPr>
          <w:noProof/>
          <w:lang w:val="en-US"/>
        </w:rPr>
        <w:drawing>
          <wp:inline distT="0" distB="0" distL="0" distR="0" wp14:anchorId="051A3728" wp14:editId="44BD81DC">
            <wp:extent cx="5524500" cy="2165350"/>
            <wp:effectExtent l="0" t="0" r="12700" b="0"/>
            <wp:docPr id="8" name="Изображение 8" descr="Macintosh HD:Users:azatkai:Desktop:для методички 2:смена заключения о грыж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zatkai:Desktop:для методички 2:смена заключения о грыже.jpg"/>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7912" t="13509" r="317" b="22514"/>
                    <a:stretch/>
                  </pic:blipFill>
                  <pic:spPr bwMode="auto">
                    <a:xfrm>
                      <a:off x="0" y="0"/>
                      <a:ext cx="5524500" cy="2165350"/>
                    </a:xfrm>
                    <a:prstGeom prst="rect">
                      <a:avLst/>
                    </a:prstGeom>
                    <a:noFill/>
                    <a:ln>
                      <a:noFill/>
                    </a:ln>
                    <a:extLst>
                      <a:ext uri="{53640926-AAD7-44d8-BBD7-CCE9431645EC}">
                        <a14:shadowObscured xmlns:a14="http://schemas.microsoft.com/office/drawing/2010/main"/>
                      </a:ext>
                    </a:extLst>
                  </pic:spPr>
                </pic:pic>
              </a:graphicData>
            </a:graphic>
          </wp:inline>
        </w:drawing>
      </w:r>
    </w:p>
    <w:p w14:paraId="3B5F132A" w14:textId="10DF6731" w:rsidR="004E2F44" w:rsidRPr="00002D72" w:rsidRDefault="004E2F44" w:rsidP="004E2F44">
      <w:pPr>
        <w:pStyle w:val="a3"/>
        <w:widowControl w:val="0"/>
        <w:autoSpaceDE w:val="0"/>
        <w:autoSpaceDN w:val="0"/>
        <w:adjustRightInd w:val="0"/>
        <w:ind w:left="-709"/>
      </w:pPr>
      <w:r w:rsidRPr="00002D72">
        <w:t>Рисунок 30. Работа в</w:t>
      </w:r>
      <w:r w:rsidRPr="00002D72">
        <w:rPr>
          <w:lang w:val="en-US"/>
        </w:rPr>
        <w:t xml:space="preserve"> режиме Edit</w:t>
      </w:r>
      <w:r w:rsidRPr="00002D72">
        <w:t xml:space="preserve">: расположение маркера </w:t>
      </w:r>
      <w:r w:rsidRPr="00002D72">
        <w:rPr>
          <w:lang w:val="en-US"/>
        </w:rPr>
        <w:t xml:space="preserve">PIP </w:t>
      </w:r>
      <w:r w:rsidRPr="00002D72">
        <w:t xml:space="preserve">ниже нижней границы НПС </w:t>
      </w:r>
    </w:p>
    <w:p w14:paraId="7935A184" w14:textId="77777777" w:rsidR="004E2F44" w:rsidRPr="00002D72" w:rsidRDefault="004E2F44" w:rsidP="008A0C5B">
      <w:pPr>
        <w:pStyle w:val="a3"/>
        <w:widowControl w:val="0"/>
        <w:autoSpaceDE w:val="0"/>
        <w:autoSpaceDN w:val="0"/>
        <w:adjustRightInd w:val="0"/>
        <w:ind w:left="-709" w:firstLine="567"/>
      </w:pPr>
    </w:p>
    <w:p w14:paraId="1C87C7D0" w14:textId="65436B56" w:rsidR="00C2024F" w:rsidRPr="00002D72" w:rsidRDefault="001D0BA1" w:rsidP="002A66A3">
      <w:pPr>
        <w:pStyle w:val="a3"/>
        <w:widowControl w:val="0"/>
        <w:autoSpaceDE w:val="0"/>
        <w:autoSpaceDN w:val="0"/>
        <w:adjustRightInd w:val="0"/>
        <w:ind w:left="-709" w:firstLine="709"/>
      </w:pPr>
      <w:r w:rsidRPr="00002D72">
        <w:t>П</w:t>
      </w:r>
      <w:r w:rsidR="00C2024F" w:rsidRPr="00002D72">
        <w:t>осле внесения правок и изменений</w:t>
      </w:r>
      <w:r w:rsidR="004E2F44" w:rsidRPr="00002D72">
        <w:t>, требуется</w:t>
      </w:r>
      <w:r w:rsidRPr="00002D72">
        <w:t xml:space="preserve"> утвердить проделанную работу нажатием кнопки </w:t>
      </w:r>
      <w:r w:rsidRPr="00002D72">
        <w:rPr>
          <w:i/>
        </w:rPr>
        <w:t>«</w:t>
      </w:r>
      <w:r w:rsidR="003B7AFA">
        <w:rPr>
          <w:i/>
          <w:lang w:val="en-US"/>
        </w:rPr>
        <w:t>Одобрить</w:t>
      </w:r>
      <w:r w:rsidRPr="00002D72">
        <w:rPr>
          <w:i/>
        </w:rPr>
        <w:t>»</w:t>
      </w:r>
      <w:r w:rsidR="003B7AFA">
        <w:rPr>
          <w:i/>
        </w:rPr>
        <w:t xml:space="preserve"> (</w:t>
      </w:r>
      <w:r w:rsidR="003B7AFA">
        <w:rPr>
          <w:i/>
          <w:lang w:val="en-US"/>
        </w:rPr>
        <w:t>Approve</w:t>
      </w:r>
      <w:r w:rsidR="003B7AFA">
        <w:rPr>
          <w:i/>
        </w:rPr>
        <w:t>)</w:t>
      </w:r>
      <w:r w:rsidR="00CB2093" w:rsidRPr="00002D72">
        <w:rPr>
          <w:b/>
        </w:rPr>
        <w:t xml:space="preserve"> </w:t>
      </w:r>
      <w:r w:rsidR="00CB2093" w:rsidRPr="00002D72">
        <w:t>и перейти к анализу следующего изображения</w:t>
      </w:r>
      <w:r w:rsidRPr="00002D72">
        <w:t xml:space="preserve">. Только </w:t>
      </w:r>
      <w:r w:rsidR="003B7AFA">
        <w:t xml:space="preserve">одобренные </w:t>
      </w:r>
      <w:r w:rsidRPr="00002D72">
        <w:t>события</w:t>
      </w:r>
      <w:r w:rsidR="003B7AFA">
        <w:t xml:space="preserve"> </w:t>
      </w:r>
      <w:r w:rsidRPr="00002D72">
        <w:t>будут</w:t>
      </w:r>
      <w:r w:rsidR="00993630" w:rsidRPr="00002D72">
        <w:t xml:space="preserve"> в дальнейшем включены в расчет </w:t>
      </w:r>
      <w:r w:rsidRPr="00002D72">
        <w:t xml:space="preserve">средних показателей </w:t>
      </w:r>
      <w:r w:rsidR="00993630" w:rsidRPr="00002D72">
        <w:t>результата исследования.</w:t>
      </w:r>
    </w:p>
    <w:p w14:paraId="3BFDD6A8" w14:textId="77777777" w:rsidR="00E771B6" w:rsidRPr="00002D72" w:rsidRDefault="00E771B6" w:rsidP="008A0C5B">
      <w:pPr>
        <w:pStyle w:val="a3"/>
        <w:widowControl w:val="0"/>
        <w:autoSpaceDE w:val="0"/>
        <w:autoSpaceDN w:val="0"/>
        <w:adjustRightInd w:val="0"/>
        <w:ind w:left="-709" w:firstLine="567"/>
      </w:pPr>
    </w:p>
    <w:p w14:paraId="65DBCABE" w14:textId="6D655619" w:rsidR="00E771B6" w:rsidRPr="00002D72" w:rsidRDefault="00E771B6" w:rsidP="002A66A3">
      <w:pPr>
        <w:pStyle w:val="a3"/>
        <w:widowControl w:val="0"/>
        <w:autoSpaceDE w:val="0"/>
        <w:autoSpaceDN w:val="0"/>
        <w:adjustRightInd w:val="0"/>
        <w:ind w:left="-709" w:firstLine="709"/>
        <w:rPr>
          <w:b/>
          <w:lang w:val="en-US"/>
        </w:rPr>
      </w:pPr>
      <w:r w:rsidRPr="00002D72">
        <w:rPr>
          <w:b/>
        </w:rPr>
        <w:t xml:space="preserve">Анализ </w:t>
      </w:r>
      <w:r w:rsidR="004B1B40" w:rsidRPr="00002D72">
        <w:rPr>
          <w:b/>
        </w:rPr>
        <w:t xml:space="preserve">события </w:t>
      </w:r>
      <w:r w:rsidR="00CD3927" w:rsidRPr="00002D72">
        <w:rPr>
          <w:b/>
        </w:rPr>
        <w:t>«</w:t>
      </w:r>
      <w:r w:rsidR="004B1B40" w:rsidRPr="00002D72">
        <w:rPr>
          <w:b/>
        </w:rPr>
        <w:t>влажный глоток»</w:t>
      </w:r>
      <w:r w:rsidRPr="00002D72">
        <w:rPr>
          <w:b/>
        </w:rPr>
        <w:t xml:space="preserve"> в режиме </w:t>
      </w:r>
      <w:r w:rsidRPr="00002D72">
        <w:rPr>
          <w:b/>
          <w:lang w:val="en-US"/>
        </w:rPr>
        <w:t>Edit</w:t>
      </w:r>
    </w:p>
    <w:p w14:paraId="7462AC8C" w14:textId="63A4DF3C" w:rsidR="000F267A" w:rsidRPr="00002D72" w:rsidRDefault="00CD3927" w:rsidP="002A66A3">
      <w:pPr>
        <w:pStyle w:val="a3"/>
        <w:widowControl w:val="0"/>
        <w:autoSpaceDE w:val="0"/>
        <w:autoSpaceDN w:val="0"/>
        <w:adjustRightInd w:val="0"/>
        <w:ind w:left="-709" w:firstLine="709"/>
      </w:pPr>
      <w:r w:rsidRPr="00002D72">
        <w:t xml:space="preserve">Анализ глотков включает </w:t>
      </w:r>
      <w:r w:rsidR="004E2F44" w:rsidRPr="00002D72">
        <w:t>правку</w:t>
      </w:r>
      <w:r w:rsidRPr="00002D72">
        <w:t xml:space="preserve"> расположения анатомических ориентиров </w:t>
      </w:r>
      <w:r w:rsidR="00993630" w:rsidRPr="00002D72">
        <w:t xml:space="preserve">глотка </w:t>
      </w:r>
      <w:r w:rsidRPr="00002D72">
        <w:t xml:space="preserve">и </w:t>
      </w:r>
      <w:r w:rsidR="002A66A3" w:rsidRPr="00002D72">
        <w:t xml:space="preserve">при необходимости - </w:t>
      </w:r>
      <w:r w:rsidR="00993630" w:rsidRPr="00002D72">
        <w:t>коррекцию</w:t>
      </w:r>
      <w:r w:rsidRPr="00002D72">
        <w:t xml:space="preserve"> </w:t>
      </w:r>
      <w:r w:rsidR="002A66A3" w:rsidRPr="00002D72">
        <w:t>заключений программы</w:t>
      </w:r>
      <w:r w:rsidRPr="00002D72">
        <w:t>.</w:t>
      </w:r>
      <w:r w:rsidR="006E3046" w:rsidRPr="00002D72">
        <w:t xml:space="preserve"> </w:t>
      </w:r>
    </w:p>
    <w:p w14:paraId="114ED9FE" w14:textId="637A962D" w:rsidR="00741B08" w:rsidRPr="00002D72" w:rsidRDefault="004B1B40" w:rsidP="002A66A3">
      <w:pPr>
        <w:pStyle w:val="a3"/>
        <w:widowControl w:val="0"/>
        <w:autoSpaceDE w:val="0"/>
        <w:autoSpaceDN w:val="0"/>
        <w:adjustRightInd w:val="0"/>
        <w:ind w:left="-709" w:firstLine="567"/>
      </w:pPr>
      <w:r w:rsidRPr="00002D72">
        <w:t xml:space="preserve">При анализе перистальтики пищевода в ответ на глоток жидкости </w:t>
      </w:r>
      <w:r w:rsidR="0077655B" w:rsidRPr="00002D72">
        <w:t xml:space="preserve">в режиме </w:t>
      </w:r>
      <w:r w:rsidR="0077655B" w:rsidRPr="00002D72">
        <w:rPr>
          <w:lang w:val="en-US"/>
        </w:rPr>
        <w:t xml:space="preserve">Edit </w:t>
      </w:r>
      <w:r w:rsidR="0077655B" w:rsidRPr="00002D72">
        <w:t>на контурном графике</w:t>
      </w:r>
      <w:r w:rsidR="006E3046" w:rsidRPr="00002D72">
        <w:t xml:space="preserve"> </w:t>
      </w:r>
      <w:r w:rsidR="0077655B" w:rsidRPr="00002D72">
        <w:t>появляются</w:t>
      </w:r>
      <w:r w:rsidR="00A25C96" w:rsidRPr="00002D72">
        <w:t xml:space="preserve"> </w:t>
      </w:r>
      <w:r w:rsidR="0077655B" w:rsidRPr="00002D72">
        <w:t>дополнительные ориентиры</w:t>
      </w:r>
      <w:r w:rsidR="002A66A3" w:rsidRPr="00002D72">
        <w:t xml:space="preserve"> (кроме тех, что были на графиках давления покоя)</w:t>
      </w:r>
      <w:r w:rsidR="000F267A" w:rsidRPr="00002D72">
        <w:t xml:space="preserve">, </w:t>
      </w:r>
      <w:r w:rsidR="00A25C96" w:rsidRPr="00002D72">
        <w:t xml:space="preserve">которые </w:t>
      </w:r>
      <w:r w:rsidRPr="00002D72">
        <w:t xml:space="preserve">расставляются </w:t>
      </w:r>
      <w:r w:rsidR="00634525" w:rsidRPr="00002D72">
        <w:t>программой</w:t>
      </w:r>
      <w:r w:rsidR="00A25C96" w:rsidRPr="00002D72">
        <w:t xml:space="preserve"> автоматически. </w:t>
      </w:r>
      <w:r w:rsidR="000F267A" w:rsidRPr="00002D72">
        <w:t>К таким ориентирам относятся</w:t>
      </w:r>
      <w:r w:rsidR="00BC5FED" w:rsidRPr="00002D72">
        <w:t xml:space="preserve">: </w:t>
      </w:r>
      <w:r w:rsidR="004E2F44" w:rsidRPr="00002D72">
        <w:t>точка начала</w:t>
      </w:r>
      <w:r w:rsidR="00BC5FED" w:rsidRPr="00002D72">
        <w:t xml:space="preserve"> расслабления ВПС</w:t>
      </w:r>
      <w:r w:rsidR="000F267A" w:rsidRPr="00002D72">
        <w:t xml:space="preserve"> (UES relaxation start)</w:t>
      </w:r>
      <w:r w:rsidR="00BC5FED" w:rsidRPr="00002D72">
        <w:t>, точка замедления сокращения</w:t>
      </w:r>
      <w:r w:rsidR="00A91796" w:rsidRPr="00002D72">
        <w:t xml:space="preserve"> дистального отдела пищевода</w:t>
      </w:r>
      <w:r w:rsidR="00BC5FED" w:rsidRPr="00002D72">
        <w:t xml:space="preserve"> (</w:t>
      </w:r>
      <w:r w:rsidR="000F267A" w:rsidRPr="00002D72">
        <w:t>contractil</w:t>
      </w:r>
      <w:r w:rsidR="000F267A" w:rsidRPr="00002D72">
        <w:rPr>
          <w:lang w:val="en-US"/>
        </w:rPr>
        <w:t>e</w:t>
      </w:r>
      <w:r w:rsidR="000F267A" w:rsidRPr="00002D72">
        <w:t xml:space="preserve"> deceleration point, CDP), </w:t>
      </w:r>
      <w:r w:rsidR="000620BE" w:rsidRPr="00002D72">
        <w:t xml:space="preserve">маркер переходной зоны TZ </w:t>
      </w:r>
      <w:r w:rsidR="000F267A" w:rsidRPr="00002D72">
        <w:t>(рис</w:t>
      </w:r>
      <w:r w:rsidR="002A66A3" w:rsidRPr="00002D72">
        <w:t>унок 31</w:t>
      </w:r>
      <w:r w:rsidR="000F267A" w:rsidRPr="00002D72">
        <w:t xml:space="preserve">). </w:t>
      </w:r>
      <w:r w:rsidR="002A66A3" w:rsidRPr="00002D72">
        <w:t xml:space="preserve"> Если </w:t>
      </w:r>
      <w:r w:rsidR="00A91796" w:rsidRPr="00002D72">
        <w:t xml:space="preserve">исследователь не согласен с автоматической расстановкой маркеров, </w:t>
      </w:r>
      <w:r w:rsidR="00C11CE2" w:rsidRPr="00002D72">
        <w:t xml:space="preserve">можно </w:t>
      </w:r>
      <w:r w:rsidR="00A91796" w:rsidRPr="00002D72">
        <w:t xml:space="preserve">изменить </w:t>
      </w:r>
      <w:r w:rsidR="000620BE" w:rsidRPr="00002D72">
        <w:t>ее, перетаскивая маркеры</w:t>
      </w:r>
      <w:r w:rsidR="00A91796" w:rsidRPr="00002D72">
        <w:t xml:space="preserve"> левой кнопкой мыши.</w:t>
      </w:r>
    </w:p>
    <w:p w14:paraId="5F26564F" w14:textId="77777777" w:rsidR="00741B08" w:rsidRPr="00002D72" w:rsidRDefault="00741B08" w:rsidP="008A0C5B">
      <w:pPr>
        <w:pStyle w:val="a3"/>
        <w:widowControl w:val="0"/>
        <w:autoSpaceDE w:val="0"/>
        <w:autoSpaceDN w:val="0"/>
        <w:adjustRightInd w:val="0"/>
        <w:ind w:left="-709" w:firstLine="567"/>
      </w:pPr>
    </w:p>
    <w:p w14:paraId="1CEDD1B2" w14:textId="63DF447D" w:rsidR="00C75347" w:rsidRPr="00002D72" w:rsidRDefault="000620BE" w:rsidP="002A66A3">
      <w:pPr>
        <w:widowControl w:val="0"/>
        <w:autoSpaceDE w:val="0"/>
        <w:autoSpaceDN w:val="0"/>
        <w:adjustRightInd w:val="0"/>
        <w:ind w:hanging="709"/>
        <w:contextualSpacing/>
      </w:pPr>
      <w:r w:rsidRPr="00002D72">
        <w:rPr>
          <w:rFonts w:cs="Times New Roman"/>
          <w:noProof/>
          <w:color w:val="1A1718"/>
          <w:lang w:val="en-US"/>
        </w:rPr>
        <w:drawing>
          <wp:inline distT="0" distB="0" distL="0" distR="0" wp14:anchorId="075367AD" wp14:editId="25BCF96B">
            <wp:extent cx="5124450" cy="2226945"/>
            <wp:effectExtent l="0" t="0" r="6350" b="8255"/>
            <wp:docPr id="2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0">
                      <a:extLst>
                        <a:ext uri="{28A0092B-C50C-407E-A947-70E740481C1C}">
                          <a14:useLocalDpi xmlns:a14="http://schemas.microsoft.com/office/drawing/2010/main" val="0"/>
                        </a:ext>
                      </a:extLst>
                    </a:blip>
                    <a:srcRect l="5574" t="16841" r="6344" b="32115"/>
                    <a:stretch/>
                  </pic:blipFill>
                  <pic:spPr bwMode="auto">
                    <a:xfrm>
                      <a:off x="0" y="0"/>
                      <a:ext cx="5124450" cy="2226945"/>
                    </a:xfrm>
                    <a:prstGeom prst="rect">
                      <a:avLst/>
                    </a:prstGeom>
                    <a:ln>
                      <a:noFill/>
                    </a:ln>
                    <a:extLst>
                      <a:ext uri="{53640926-AAD7-44d8-BBD7-CCE9431645EC}">
                        <a14:shadowObscured xmlns:a14="http://schemas.microsoft.com/office/drawing/2010/main"/>
                      </a:ext>
                    </a:extLst>
                  </pic:spPr>
                </pic:pic>
              </a:graphicData>
            </a:graphic>
          </wp:inline>
        </w:drawing>
      </w:r>
    </w:p>
    <w:p w14:paraId="69EFDAEB" w14:textId="754796EC" w:rsidR="00C75347" w:rsidRPr="00002D72" w:rsidRDefault="00C75347" w:rsidP="002A66A3">
      <w:pPr>
        <w:widowControl w:val="0"/>
        <w:autoSpaceDE w:val="0"/>
        <w:autoSpaceDN w:val="0"/>
        <w:adjustRightInd w:val="0"/>
        <w:ind w:left="-709"/>
        <w:contextualSpacing/>
      </w:pPr>
      <w:r w:rsidRPr="00002D72">
        <w:t>Рисунок</w:t>
      </w:r>
      <w:r w:rsidR="002A66A3" w:rsidRPr="00002D72">
        <w:t xml:space="preserve"> 31</w:t>
      </w:r>
      <w:r w:rsidRPr="00002D72">
        <w:t xml:space="preserve">. </w:t>
      </w:r>
      <w:r w:rsidR="00A91796" w:rsidRPr="00002D72">
        <w:t>Анатомические ориентиры глотка</w:t>
      </w:r>
    </w:p>
    <w:p w14:paraId="23CDFB39" w14:textId="77777777" w:rsidR="00132AAB" w:rsidRPr="00002D72" w:rsidRDefault="00132AAB" w:rsidP="008A0C5B">
      <w:pPr>
        <w:pStyle w:val="a3"/>
        <w:widowControl w:val="0"/>
        <w:autoSpaceDE w:val="0"/>
        <w:autoSpaceDN w:val="0"/>
        <w:adjustRightInd w:val="0"/>
        <w:ind w:left="-709" w:firstLine="567"/>
      </w:pPr>
    </w:p>
    <w:p w14:paraId="675B7C60" w14:textId="2FD263C1" w:rsidR="00213B94" w:rsidRPr="00002D72" w:rsidRDefault="00132AAB" w:rsidP="00C62783">
      <w:pPr>
        <w:pStyle w:val="a3"/>
        <w:widowControl w:val="0"/>
        <w:autoSpaceDE w:val="0"/>
        <w:autoSpaceDN w:val="0"/>
        <w:adjustRightInd w:val="0"/>
        <w:ind w:left="-709" w:firstLine="709"/>
      </w:pPr>
      <w:r w:rsidRPr="00002D72">
        <w:t xml:space="preserve">Важно помнить, что пренебрежение данным этапом анализа может привести к получению недостоверных и </w:t>
      </w:r>
      <w:r w:rsidR="00213B94" w:rsidRPr="00002D72">
        <w:t>даже абсурдных заключений (рис</w:t>
      </w:r>
      <w:r w:rsidR="002A66A3" w:rsidRPr="00002D72">
        <w:t>унки 32,</w:t>
      </w:r>
      <w:r w:rsidR="003B1825" w:rsidRPr="00002D72">
        <w:t>33,</w:t>
      </w:r>
      <w:r w:rsidR="002A66A3" w:rsidRPr="00002D72">
        <w:t>34</w:t>
      </w:r>
      <w:r w:rsidR="00213B94" w:rsidRPr="00002D72">
        <w:t>).</w:t>
      </w:r>
    </w:p>
    <w:p w14:paraId="76B28D22" w14:textId="77777777" w:rsidR="00213B94" w:rsidRPr="00002D72" w:rsidRDefault="00213B94" w:rsidP="008A0C5B">
      <w:pPr>
        <w:pStyle w:val="a3"/>
        <w:widowControl w:val="0"/>
        <w:autoSpaceDE w:val="0"/>
        <w:autoSpaceDN w:val="0"/>
        <w:adjustRightInd w:val="0"/>
        <w:ind w:left="-709" w:firstLine="567"/>
      </w:pPr>
    </w:p>
    <w:p w14:paraId="63E13BA5" w14:textId="77777777" w:rsidR="00213B94" w:rsidRPr="00002D72" w:rsidRDefault="00213B94" w:rsidP="002A66A3">
      <w:pPr>
        <w:pStyle w:val="a3"/>
        <w:widowControl w:val="0"/>
        <w:autoSpaceDE w:val="0"/>
        <w:autoSpaceDN w:val="0"/>
        <w:adjustRightInd w:val="0"/>
        <w:ind w:left="-709"/>
      </w:pPr>
      <w:r w:rsidRPr="00002D72">
        <w:rPr>
          <w:noProof/>
          <w:lang w:val="en-US"/>
        </w:rPr>
        <w:drawing>
          <wp:inline distT="0" distB="0" distL="0" distR="0" wp14:anchorId="7961E2B4" wp14:editId="4C863FA0">
            <wp:extent cx="5709285" cy="3820638"/>
            <wp:effectExtent l="0" t="0" r="5715" b="0"/>
            <wp:docPr id="66" name="Изображение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1">
                      <a:extLst>
                        <a:ext uri="{28A0092B-C50C-407E-A947-70E740481C1C}">
                          <a14:useLocalDpi xmlns:a14="http://schemas.microsoft.com/office/drawing/2010/main" val="0"/>
                        </a:ext>
                      </a:extLst>
                    </a:blip>
                    <a:srcRect l="-1" t="8979" r="-141" b="1666"/>
                    <a:stretch/>
                  </pic:blipFill>
                  <pic:spPr bwMode="auto">
                    <a:xfrm>
                      <a:off x="0" y="0"/>
                      <a:ext cx="5710201" cy="3821251"/>
                    </a:xfrm>
                    <a:prstGeom prst="rect">
                      <a:avLst/>
                    </a:prstGeom>
                    <a:ln>
                      <a:noFill/>
                    </a:ln>
                    <a:extLst>
                      <a:ext uri="{53640926-AAD7-44d8-BBD7-CCE9431645EC}">
                        <a14:shadowObscured xmlns:a14="http://schemas.microsoft.com/office/drawing/2010/main"/>
                      </a:ext>
                    </a:extLst>
                  </pic:spPr>
                </pic:pic>
              </a:graphicData>
            </a:graphic>
          </wp:inline>
        </w:drawing>
      </w:r>
    </w:p>
    <w:p w14:paraId="52BA0D32" w14:textId="63F030DE" w:rsidR="00213B94" w:rsidRPr="00002D72" w:rsidRDefault="00213B94" w:rsidP="002A66A3">
      <w:pPr>
        <w:widowControl w:val="0"/>
        <w:autoSpaceDE w:val="0"/>
        <w:autoSpaceDN w:val="0"/>
        <w:adjustRightInd w:val="0"/>
        <w:ind w:left="-709"/>
        <w:contextualSpacing/>
        <w:rPr>
          <w:lang w:val="en-US"/>
        </w:rPr>
      </w:pPr>
      <w:r w:rsidRPr="00002D72">
        <w:t xml:space="preserve"> Рисунок</w:t>
      </w:r>
      <w:r w:rsidR="002A66A3" w:rsidRPr="00002D72">
        <w:t xml:space="preserve"> 32</w:t>
      </w:r>
      <w:r w:rsidRPr="00002D72">
        <w:t xml:space="preserve">. Пример получения ошибочных результатов измерения при неправильном расположении маркеров глотка: в заключении программы указано крайне высокое </w:t>
      </w:r>
      <w:r w:rsidR="000620BE" w:rsidRPr="00002D72">
        <w:t>суммарное давление расслабления</w:t>
      </w:r>
      <w:r w:rsidRPr="00002D72">
        <w:t xml:space="preserve"> ВПС</w:t>
      </w:r>
    </w:p>
    <w:p w14:paraId="3549B204" w14:textId="77777777" w:rsidR="003B1825" w:rsidRPr="00002D72" w:rsidRDefault="003B1825" w:rsidP="008A0C5B">
      <w:pPr>
        <w:widowControl w:val="0"/>
        <w:autoSpaceDE w:val="0"/>
        <w:autoSpaceDN w:val="0"/>
        <w:adjustRightInd w:val="0"/>
        <w:contextualSpacing/>
      </w:pPr>
    </w:p>
    <w:p w14:paraId="1544580A" w14:textId="57F4887E" w:rsidR="00E07033" w:rsidRPr="00002D72" w:rsidRDefault="00E07033" w:rsidP="002A66A3">
      <w:pPr>
        <w:widowControl w:val="0"/>
        <w:autoSpaceDE w:val="0"/>
        <w:autoSpaceDN w:val="0"/>
        <w:adjustRightInd w:val="0"/>
        <w:ind w:left="-709"/>
        <w:contextualSpacing/>
      </w:pPr>
      <w:r w:rsidRPr="00002D72">
        <w:rPr>
          <w:noProof/>
          <w:lang w:val="en-US"/>
        </w:rPr>
        <w:drawing>
          <wp:inline distT="0" distB="0" distL="0" distR="0" wp14:anchorId="5B2538D1" wp14:editId="2024897D">
            <wp:extent cx="5708650" cy="3797300"/>
            <wp:effectExtent l="0" t="0" r="6350" b="12700"/>
            <wp:docPr id="73" name="Изображение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2">
                      <a:extLst>
                        <a:ext uri="{28A0092B-C50C-407E-A947-70E740481C1C}">
                          <a14:useLocalDpi xmlns:a14="http://schemas.microsoft.com/office/drawing/2010/main" val="0"/>
                        </a:ext>
                      </a:extLst>
                    </a:blip>
                    <a:srcRect l="1738" t="10862" r="619" b="2534"/>
                    <a:stretch/>
                  </pic:blipFill>
                  <pic:spPr bwMode="auto">
                    <a:xfrm>
                      <a:off x="0" y="0"/>
                      <a:ext cx="5708650" cy="3797300"/>
                    </a:xfrm>
                    <a:prstGeom prst="rect">
                      <a:avLst/>
                    </a:prstGeom>
                    <a:ln>
                      <a:noFill/>
                    </a:ln>
                    <a:extLst>
                      <a:ext uri="{53640926-AAD7-44d8-BBD7-CCE9431645EC}">
                        <a14:shadowObscured xmlns:a14="http://schemas.microsoft.com/office/drawing/2010/main"/>
                      </a:ext>
                    </a:extLst>
                  </pic:spPr>
                </pic:pic>
              </a:graphicData>
            </a:graphic>
          </wp:inline>
        </w:drawing>
      </w:r>
    </w:p>
    <w:p w14:paraId="0ED34558" w14:textId="77777777" w:rsidR="00E07033" w:rsidRPr="00002D72" w:rsidRDefault="00213B94" w:rsidP="008A0C5B">
      <w:pPr>
        <w:pStyle w:val="a3"/>
        <w:widowControl w:val="0"/>
        <w:autoSpaceDE w:val="0"/>
        <w:autoSpaceDN w:val="0"/>
        <w:adjustRightInd w:val="0"/>
        <w:ind w:left="-709" w:firstLine="567"/>
      </w:pPr>
      <w:r w:rsidRPr="00002D72">
        <w:t xml:space="preserve"> </w:t>
      </w:r>
    </w:p>
    <w:p w14:paraId="7884CBEA" w14:textId="31B71BBC" w:rsidR="00E07033" w:rsidRPr="00002D72" w:rsidRDefault="00E07033" w:rsidP="002A66A3">
      <w:pPr>
        <w:widowControl w:val="0"/>
        <w:autoSpaceDE w:val="0"/>
        <w:autoSpaceDN w:val="0"/>
        <w:adjustRightInd w:val="0"/>
        <w:ind w:left="-709"/>
        <w:contextualSpacing/>
      </w:pPr>
      <w:r w:rsidRPr="00002D72">
        <w:t>Рисунок</w:t>
      </w:r>
      <w:r w:rsidR="002A66A3" w:rsidRPr="00002D72">
        <w:t xml:space="preserve"> 33</w:t>
      </w:r>
      <w:r w:rsidRPr="00002D72">
        <w:t xml:space="preserve">. </w:t>
      </w:r>
      <w:r w:rsidR="003B1825" w:rsidRPr="00002D72">
        <w:t>Ручная к</w:t>
      </w:r>
      <w:r w:rsidR="002A66A3" w:rsidRPr="00002D72">
        <w:t>орректировка</w:t>
      </w:r>
      <w:r w:rsidR="00EF4598" w:rsidRPr="00002D72">
        <w:t xml:space="preserve"> расположения</w:t>
      </w:r>
      <w:r w:rsidR="006D7602" w:rsidRPr="00002D72">
        <w:t xml:space="preserve"> </w:t>
      </w:r>
      <w:r w:rsidR="00EF4598" w:rsidRPr="00002D72">
        <w:t>маркеров глотка</w:t>
      </w:r>
      <w:r w:rsidR="002A66A3" w:rsidRPr="00002D72">
        <w:t xml:space="preserve">, изображенного на рисунке 32 </w:t>
      </w:r>
      <w:r w:rsidR="003B1825" w:rsidRPr="00002D72">
        <w:t xml:space="preserve">и получение правильных результатов измерений </w:t>
      </w:r>
      <w:r w:rsidR="000620BE" w:rsidRPr="00002D72">
        <w:t>суммарного давления расслабления ВПС</w:t>
      </w:r>
    </w:p>
    <w:p w14:paraId="65513C57" w14:textId="77777777" w:rsidR="00E07033" w:rsidRPr="00002D72" w:rsidRDefault="00E07033" w:rsidP="008A0C5B">
      <w:pPr>
        <w:pStyle w:val="a3"/>
        <w:widowControl w:val="0"/>
        <w:autoSpaceDE w:val="0"/>
        <w:autoSpaceDN w:val="0"/>
        <w:adjustRightInd w:val="0"/>
        <w:ind w:left="-709" w:firstLine="567"/>
      </w:pPr>
    </w:p>
    <w:p w14:paraId="302B6FBB" w14:textId="6B45F743" w:rsidR="00132AAB" w:rsidRPr="00002D72" w:rsidRDefault="00213B94" w:rsidP="008A0C5B">
      <w:pPr>
        <w:pStyle w:val="a3"/>
        <w:widowControl w:val="0"/>
        <w:autoSpaceDE w:val="0"/>
        <w:autoSpaceDN w:val="0"/>
        <w:adjustRightInd w:val="0"/>
        <w:ind w:left="-709" w:firstLine="567"/>
      </w:pPr>
      <w:r w:rsidRPr="00002D72">
        <w:t xml:space="preserve">На </w:t>
      </w:r>
      <w:r w:rsidR="003B1825" w:rsidRPr="00002D72">
        <w:t>следующем рисунке (рисунок 34)</w:t>
      </w:r>
      <w:r w:rsidR="00132AAB" w:rsidRPr="00002D72">
        <w:t xml:space="preserve"> показан пример </w:t>
      </w:r>
      <w:r w:rsidR="00BA6028" w:rsidRPr="00002D72">
        <w:t xml:space="preserve">сразу </w:t>
      </w:r>
      <w:r w:rsidR="00132AAB" w:rsidRPr="00002D72">
        <w:t>нескольких ошибок,</w:t>
      </w:r>
      <w:r w:rsidR="00C62783" w:rsidRPr="00002D72">
        <w:t xml:space="preserve"> </w:t>
      </w:r>
      <w:r w:rsidR="00BA6028" w:rsidRPr="00002D72">
        <w:t xml:space="preserve">совершенных в пределах одного исследования </w:t>
      </w:r>
      <w:r w:rsidR="00132AAB" w:rsidRPr="00002D72">
        <w:t xml:space="preserve">в процессе записи глотков и при </w:t>
      </w:r>
      <w:r w:rsidR="00BA6028" w:rsidRPr="00002D72">
        <w:t xml:space="preserve">их </w:t>
      </w:r>
      <w:r w:rsidR="00132AAB" w:rsidRPr="00002D72">
        <w:t>анализе</w:t>
      </w:r>
      <w:r w:rsidR="003B1825" w:rsidRPr="00002D72">
        <w:t>: исследователь слишком поздно отметил глоток в процессе записи исследования, в связи с чем программа ошибочно идентифицировала момент открытия ВПС, сокращение грудного отдела пищевода</w:t>
      </w:r>
      <w:r w:rsidR="00132AAB" w:rsidRPr="00002D72">
        <w:t>.</w:t>
      </w:r>
      <w:r w:rsidR="003B1825" w:rsidRPr="00002D72">
        <w:t xml:space="preserve"> При анал</w:t>
      </w:r>
      <w:r w:rsidR="000620BE" w:rsidRPr="00002D72">
        <w:t>изе исследования положение</w:t>
      </w:r>
      <w:r w:rsidR="003B1825" w:rsidRPr="00002D72">
        <w:t xml:space="preserve"> маркеров также не было скорректировано.</w:t>
      </w:r>
      <w:r w:rsidR="00592ED1" w:rsidRPr="00002D72">
        <w:t xml:space="preserve"> Заключение, рассчитанное при таком расположении маркеров будет абсолютно неинформативно. </w:t>
      </w:r>
    </w:p>
    <w:p w14:paraId="6A82CDC8" w14:textId="77777777" w:rsidR="003B1825" w:rsidRPr="00002D72" w:rsidRDefault="003B1825" w:rsidP="008A0C5B">
      <w:pPr>
        <w:pStyle w:val="a3"/>
        <w:widowControl w:val="0"/>
        <w:autoSpaceDE w:val="0"/>
        <w:autoSpaceDN w:val="0"/>
        <w:adjustRightInd w:val="0"/>
        <w:ind w:left="-709" w:firstLine="567"/>
      </w:pPr>
    </w:p>
    <w:p w14:paraId="0D6A315A" w14:textId="682B3BB5" w:rsidR="00132AAB" w:rsidRPr="00002D72" w:rsidRDefault="00592ED1" w:rsidP="003B1825">
      <w:pPr>
        <w:pStyle w:val="a3"/>
        <w:widowControl w:val="0"/>
        <w:autoSpaceDE w:val="0"/>
        <w:autoSpaceDN w:val="0"/>
        <w:adjustRightInd w:val="0"/>
        <w:ind w:left="-709"/>
      </w:pPr>
      <w:r w:rsidRPr="00002D72">
        <w:rPr>
          <w:noProof/>
          <w:lang w:val="en-US"/>
        </w:rPr>
        <w:drawing>
          <wp:inline distT="0" distB="0" distL="0" distR="0" wp14:anchorId="5D9E8823" wp14:editId="5995D8C4">
            <wp:extent cx="5581650" cy="3016250"/>
            <wp:effectExtent l="0" t="0" r="6350" b="6350"/>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3">
                      <a:extLst>
                        <a:ext uri="{28A0092B-C50C-407E-A947-70E740481C1C}">
                          <a14:useLocalDpi xmlns:a14="http://schemas.microsoft.com/office/drawing/2010/main" val="0"/>
                        </a:ext>
                      </a:extLst>
                    </a:blip>
                    <a:srcRect r="4529" b="31209"/>
                    <a:stretch/>
                  </pic:blipFill>
                  <pic:spPr bwMode="auto">
                    <a:xfrm>
                      <a:off x="0" y="0"/>
                      <a:ext cx="5581650" cy="3016250"/>
                    </a:xfrm>
                    <a:prstGeom prst="rect">
                      <a:avLst/>
                    </a:prstGeom>
                    <a:ln>
                      <a:noFill/>
                    </a:ln>
                    <a:extLst>
                      <a:ext uri="{53640926-AAD7-44d8-BBD7-CCE9431645EC}">
                        <a14:shadowObscured xmlns:a14="http://schemas.microsoft.com/office/drawing/2010/main"/>
                      </a:ext>
                    </a:extLst>
                  </pic:spPr>
                </pic:pic>
              </a:graphicData>
            </a:graphic>
          </wp:inline>
        </w:drawing>
      </w:r>
    </w:p>
    <w:p w14:paraId="3DF40A0F" w14:textId="6A1E0D5B" w:rsidR="00132AAB" w:rsidRPr="00002D72" w:rsidRDefault="00132AAB" w:rsidP="003B1825">
      <w:pPr>
        <w:widowControl w:val="0"/>
        <w:autoSpaceDE w:val="0"/>
        <w:autoSpaceDN w:val="0"/>
        <w:adjustRightInd w:val="0"/>
        <w:ind w:hanging="709"/>
        <w:contextualSpacing/>
        <w:rPr>
          <w:lang w:val="en-US"/>
        </w:rPr>
      </w:pPr>
      <w:r w:rsidRPr="00002D72">
        <w:t>Рисунок</w:t>
      </w:r>
      <w:r w:rsidR="003B1825" w:rsidRPr="00002D72">
        <w:t xml:space="preserve"> 34</w:t>
      </w:r>
      <w:r w:rsidRPr="00002D72">
        <w:t>. Неправильно выполненный и проанализированный глоток</w:t>
      </w:r>
    </w:p>
    <w:p w14:paraId="302BA421" w14:textId="77777777" w:rsidR="00E07033" w:rsidRPr="00002D72" w:rsidRDefault="00E07033" w:rsidP="003B1825">
      <w:pPr>
        <w:widowControl w:val="0"/>
        <w:autoSpaceDE w:val="0"/>
        <w:autoSpaceDN w:val="0"/>
        <w:adjustRightInd w:val="0"/>
      </w:pPr>
    </w:p>
    <w:p w14:paraId="29A5385F" w14:textId="68F342DE" w:rsidR="00741B08" w:rsidRPr="00002D72" w:rsidRDefault="00452EF3" w:rsidP="008A0C5B">
      <w:pPr>
        <w:pStyle w:val="a3"/>
        <w:widowControl w:val="0"/>
        <w:autoSpaceDE w:val="0"/>
        <w:autoSpaceDN w:val="0"/>
        <w:adjustRightInd w:val="0"/>
        <w:ind w:left="-709" w:firstLine="567"/>
      </w:pPr>
      <w:r w:rsidRPr="00002D72">
        <w:t>Опираясь на расположение</w:t>
      </w:r>
      <w:r w:rsidR="00741B08" w:rsidRPr="00002D72">
        <w:t xml:space="preserve"> ориентиров</w:t>
      </w:r>
      <w:r w:rsidR="00C11CE2" w:rsidRPr="00002D72">
        <w:t xml:space="preserve"> глотка</w:t>
      </w:r>
      <w:r w:rsidR="00C62783" w:rsidRPr="00002D72">
        <w:t xml:space="preserve">, </w:t>
      </w:r>
      <w:r w:rsidRPr="00002D72">
        <w:t>программа</w:t>
      </w:r>
      <w:r w:rsidR="00C62783" w:rsidRPr="00002D72">
        <w:t xml:space="preserve"> анализа </w:t>
      </w:r>
      <w:r w:rsidR="003B1825" w:rsidRPr="00002D72">
        <w:t>вычисляет</w:t>
      </w:r>
      <w:r w:rsidR="00741B08" w:rsidRPr="00002D72">
        <w:t xml:space="preserve"> следующие </w:t>
      </w:r>
      <w:r w:rsidRPr="00002D72">
        <w:t>показатели</w:t>
      </w:r>
      <w:r w:rsidR="00BB00B8" w:rsidRPr="00002D72">
        <w:t xml:space="preserve"> (рис</w:t>
      </w:r>
      <w:r w:rsidR="003B1825" w:rsidRPr="00002D72">
        <w:t>унок 35</w:t>
      </w:r>
      <w:r w:rsidR="00BB00B8" w:rsidRPr="00002D72">
        <w:t>)</w:t>
      </w:r>
      <w:r w:rsidR="00741B08" w:rsidRPr="00002D72">
        <w:t xml:space="preserve">: </w:t>
      </w:r>
    </w:p>
    <w:p w14:paraId="1B64F616" w14:textId="77777777" w:rsidR="00BB00B8" w:rsidRPr="00002D72" w:rsidRDefault="00BB00B8" w:rsidP="00C62783">
      <w:pPr>
        <w:pStyle w:val="a3"/>
        <w:widowControl w:val="0"/>
        <w:autoSpaceDE w:val="0"/>
        <w:autoSpaceDN w:val="0"/>
        <w:adjustRightInd w:val="0"/>
        <w:ind w:left="993" w:hanging="284"/>
        <w:rPr>
          <w:b/>
        </w:rPr>
      </w:pPr>
      <w:r w:rsidRPr="00002D72">
        <w:rPr>
          <w:b/>
        </w:rPr>
        <w:t xml:space="preserve">Верхний пищеводный сфинктер </w:t>
      </w:r>
    </w:p>
    <w:p w14:paraId="449E3D39" w14:textId="1E89217D" w:rsidR="00BB00B8" w:rsidRPr="00002D72" w:rsidRDefault="00BB00B8" w:rsidP="00112274">
      <w:pPr>
        <w:pStyle w:val="a3"/>
        <w:widowControl w:val="0"/>
        <w:numPr>
          <w:ilvl w:val="0"/>
          <w:numId w:val="15"/>
        </w:numPr>
        <w:autoSpaceDE w:val="0"/>
        <w:autoSpaceDN w:val="0"/>
        <w:adjustRightInd w:val="0"/>
        <w:ind w:left="0" w:firstLine="0"/>
      </w:pPr>
      <w:r w:rsidRPr="00002D72">
        <w:t>Верхняя и ниж</w:t>
      </w:r>
      <w:r w:rsidR="003B7AFA">
        <w:t>няя граница ВПС (расстояние от крыльев носа</w:t>
      </w:r>
      <w:r w:rsidRPr="00002D72">
        <w:t>)</w:t>
      </w:r>
      <w:r w:rsidR="00C62783" w:rsidRPr="00002D72">
        <w:t>;</w:t>
      </w:r>
    </w:p>
    <w:p w14:paraId="059F89F4" w14:textId="1A554AEB" w:rsidR="00BB00B8" w:rsidRPr="00002D72" w:rsidRDefault="000620BE" w:rsidP="00112274">
      <w:pPr>
        <w:pStyle w:val="a3"/>
        <w:widowControl w:val="0"/>
        <w:numPr>
          <w:ilvl w:val="0"/>
          <w:numId w:val="15"/>
        </w:numPr>
        <w:autoSpaceDE w:val="0"/>
        <w:autoSpaceDN w:val="0"/>
        <w:adjustRightInd w:val="0"/>
        <w:ind w:left="0" w:firstLine="0"/>
      </w:pPr>
      <w:r w:rsidRPr="00002D72">
        <w:t>Суммарное давление расслабления</w:t>
      </w:r>
      <w:r w:rsidR="00BB00B8" w:rsidRPr="00002D72">
        <w:t xml:space="preserve"> ВПС</w:t>
      </w:r>
      <w:r w:rsidR="00E2742B">
        <w:t xml:space="preserve">, вычисляемое за период 0,2 с </w:t>
      </w:r>
      <w:r w:rsidR="00BB00B8" w:rsidRPr="00002D72">
        <w:t>(</w:t>
      </w:r>
      <w:r w:rsidR="00E2742B">
        <w:rPr>
          <w:b/>
        </w:rPr>
        <w:t>IRP 0,2 с</w:t>
      </w:r>
      <w:r w:rsidR="00BB00B8" w:rsidRPr="00002D72">
        <w:t>)</w:t>
      </w:r>
      <w:r w:rsidR="00C62783" w:rsidRPr="00002D72">
        <w:t>;</w:t>
      </w:r>
    </w:p>
    <w:p w14:paraId="547C0BBD" w14:textId="0BF64A8B" w:rsidR="00BB00B8" w:rsidRPr="00002D72" w:rsidRDefault="000620BE" w:rsidP="00112274">
      <w:pPr>
        <w:pStyle w:val="a3"/>
        <w:widowControl w:val="0"/>
        <w:numPr>
          <w:ilvl w:val="0"/>
          <w:numId w:val="15"/>
        </w:numPr>
        <w:autoSpaceDE w:val="0"/>
        <w:autoSpaceDN w:val="0"/>
        <w:adjustRightInd w:val="0"/>
        <w:ind w:left="0" w:firstLine="0"/>
      </w:pPr>
      <w:r w:rsidRPr="00002D72">
        <w:t xml:space="preserve">Суммарное давление расслабления </w:t>
      </w:r>
      <w:r w:rsidR="00BB00B8" w:rsidRPr="00002D72">
        <w:t>ВП</w:t>
      </w:r>
      <w:r w:rsidR="00E2742B">
        <w:t>С, вычисляемое за период 0,8 с</w:t>
      </w:r>
      <w:r w:rsidR="00BB00B8" w:rsidRPr="00002D72">
        <w:t xml:space="preserve"> (</w:t>
      </w:r>
      <w:r w:rsidR="00E2742B">
        <w:rPr>
          <w:b/>
        </w:rPr>
        <w:t>IRP 0,8 с</w:t>
      </w:r>
      <w:r w:rsidR="00BB00B8" w:rsidRPr="00002D72">
        <w:t>)</w:t>
      </w:r>
      <w:r w:rsidR="00C62783" w:rsidRPr="00002D72">
        <w:t>.</w:t>
      </w:r>
    </w:p>
    <w:p w14:paraId="6CA48509" w14:textId="77777777" w:rsidR="00C62783" w:rsidRPr="00002D72" w:rsidRDefault="00C62783" w:rsidP="00C62783">
      <w:pPr>
        <w:pStyle w:val="a3"/>
        <w:widowControl w:val="0"/>
        <w:autoSpaceDE w:val="0"/>
        <w:autoSpaceDN w:val="0"/>
        <w:adjustRightInd w:val="0"/>
        <w:ind w:left="0"/>
      </w:pPr>
    </w:p>
    <w:p w14:paraId="35DB310B" w14:textId="77777777" w:rsidR="00BB00B8" w:rsidRPr="00002D72" w:rsidRDefault="00BB00B8" w:rsidP="00C62783">
      <w:pPr>
        <w:pStyle w:val="a3"/>
        <w:widowControl w:val="0"/>
        <w:autoSpaceDE w:val="0"/>
        <w:autoSpaceDN w:val="0"/>
        <w:adjustRightInd w:val="0"/>
        <w:ind w:left="0" w:firstLine="709"/>
        <w:rPr>
          <w:b/>
        </w:rPr>
      </w:pPr>
      <w:r w:rsidRPr="00002D72">
        <w:rPr>
          <w:b/>
        </w:rPr>
        <w:t>Нижний пищеводный сфинктер</w:t>
      </w:r>
    </w:p>
    <w:p w14:paraId="34F5559A" w14:textId="08B7E80F" w:rsidR="00BB00B8" w:rsidRPr="00002D72" w:rsidRDefault="00BB00B8" w:rsidP="00112274">
      <w:pPr>
        <w:pStyle w:val="a3"/>
        <w:widowControl w:val="0"/>
        <w:numPr>
          <w:ilvl w:val="0"/>
          <w:numId w:val="15"/>
        </w:numPr>
        <w:autoSpaceDE w:val="0"/>
        <w:autoSpaceDN w:val="0"/>
        <w:adjustRightInd w:val="0"/>
        <w:ind w:left="0" w:firstLine="0"/>
      </w:pPr>
      <w:r w:rsidRPr="00002D72">
        <w:t xml:space="preserve">Верхняя граница НПС (расстояние от </w:t>
      </w:r>
      <w:r w:rsidR="003B7AFA">
        <w:t>крыльев носа</w:t>
      </w:r>
      <w:r w:rsidRPr="00002D72">
        <w:t>)</w:t>
      </w:r>
      <w:r w:rsidR="00C62783" w:rsidRPr="00002D72">
        <w:t>;</w:t>
      </w:r>
    </w:p>
    <w:p w14:paraId="268F461D" w14:textId="62186859" w:rsidR="00C62783" w:rsidRPr="00002D72" w:rsidRDefault="000620BE" w:rsidP="00112274">
      <w:pPr>
        <w:pStyle w:val="a3"/>
        <w:widowControl w:val="0"/>
        <w:numPr>
          <w:ilvl w:val="0"/>
          <w:numId w:val="15"/>
        </w:numPr>
        <w:autoSpaceDE w:val="0"/>
        <w:autoSpaceDN w:val="0"/>
        <w:adjustRightInd w:val="0"/>
        <w:ind w:left="0" w:firstLine="0"/>
      </w:pPr>
      <w:r w:rsidRPr="00002D72">
        <w:t xml:space="preserve">Суммарное давление расслабления </w:t>
      </w:r>
      <w:r w:rsidR="00E2742B">
        <w:t>НПС, вычисляемое за период 4 с</w:t>
      </w:r>
      <w:r w:rsidR="00BB00B8" w:rsidRPr="00002D72">
        <w:t xml:space="preserve"> (</w:t>
      </w:r>
      <w:r w:rsidR="00BB00B8" w:rsidRPr="00002D72">
        <w:rPr>
          <w:b/>
        </w:rPr>
        <w:t>IRP</w:t>
      </w:r>
      <w:r w:rsidR="00225055">
        <w:rPr>
          <w:b/>
        </w:rPr>
        <w:t xml:space="preserve"> 4 с</w:t>
      </w:r>
      <w:r w:rsidR="00BB00B8" w:rsidRPr="00002D72">
        <w:t>)</w:t>
      </w:r>
      <w:r w:rsidR="00C62783" w:rsidRPr="00002D72">
        <w:t>.</w:t>
      </w:r>
    </w:p>
    <w:p w14:paraId="5F1F240B" w14:textId="77777777" w:rsidR="00C62783" w:rsidRPr="00002D72" w:rsidRDefault="00C62783" w:rsidP="00C62783">
      <w:pPr>
        <w:pStyle w:val="a3"/>
        <w:widowControl w:val="0"/>
        <w:autoSpaceDE w:val="0"/>
        <w:autoSpaceDN w:val="0"/>
        <w:adjustRightInd w:val="0"/>
        <w:ind w:left="0"/>
      </w:pPr>
    </w:p>
    <w:p w14:paraId="063FDD3E" w14:textId="19598979" w:rsidR="009956C6" w:rsidRPr="00E2742B" w:rsidRDefault="00BB00B8" w:rsidP="00C62783">
      <w:pPr>
        <w:pStyle w:val="a3"/>
        <w:widowControl w:val="0"/>
        <w:autoSpaceDE w:val="0"/>
        <w:autoSpaceDN w:val="0"/>
        <w:adjustRightInd w:val="0"/>
        <w:ind w:left="0" w:firstLine="709"/>
        <w:rPr>
          <w:b/>
          <w:lang w:val="en-GB"/>
        </w:rPr>
      </w:pPr>
      <w:r w:rsidRPr="00E2742B">
        <w:rPr>
          <w:b/>
          <w:lang w:val="en-GB"/>
        </w:rPr>
        <w:t>Тело пищевода</w:t>
      </w:r>
    </w:p>
    <w:p w14:paraId="13F38817" w14:textId="05D44ED0" w:rsidR="009956C6" w:rsidRPr="00225055" w:rsidRDefault="000620BE" w:rsidP="00112274">
      <w:pPr>
        <w:pStyle w:val="a3"/>
        <w:widowControl w:val="0"/>
        <w:numPr>
          <w:ilvl w:val="0"/>
          <w:numId w:val="15"/>
        </w:numPr>
        <w:autoSpaceDE w:val="0"/>
        <w:autoSpaceDN w:val="0"/>
        <w:adjustRightInd w:val="0"/>
        <w:ind w:left="0" w:firstLine="0"/>
        <w:rPr>
          <w:b/>
          <w:lang w:val="en-GB"/>
        </w:rPr>
      </w:pPr>
      <w:r w:rsidRPr="00E2742B">
        <w:rPr>
          <w:rFonts w:eastAsia="Times New Roman" w:cs="Times New Roman"/>
          <w:lang w:val="en-GB"/>
        </w:rPr>
        <w:t>Дистальный сократительный интеграл</w:t>
      </w:r>
      <w:r w:rsidR="009956C6" w:rsidRPr="00E2742B">
        <w:rPr>
          <w:rFonts w:eastAsia="Times New Roman" w:cs="Times New Roman"/>
          <w:lang w:val="en-GB"/>
        </w:rPr>
        <w:t xml:space="preserve"> (</w:t>
      </w:r>
      <w:r w:rsidR="009956C6" w:rsidRPr="00E2742B">
        <w:rPr>
          <w:rFonts w:eastAsia="Times New Roman" w:cs="Times New Roman"/>
          <w:b/>
          <w:lang w:val="en-GB"/>
        </w:rPr>
        <w:t>DCI</w:t>
      </w:r>
      <w:r w:rsidR="009956C6" w:rsidRPr="00E2742B">
        <w:rPr>
          <w:rFonts w:eastAsia="Times New Roman" w:cs="Times New Roman"/>
          <w:lang w:val="en-GB"/>
        </w:rPr>
        <w:t>)</w:t>
      </w:r>
      <w:r w:rsidR="00C62783" w:rsidRPr="00E2742B">
        <w:rPr>
          <w:rFonts w:eastAsia="Times New Roman" w:cs="Times New Roman"/>
          <w:lang w:val="en-GB"/>
        </w:rPr>
        <w:t>;</w:t>
      </w:r>
    </w:p>
    <w:p w14:paraId="2DCAA5F9" w14:textId="22044EF1" w:rsidR="00225055" w:rsidRPr="00E2742B" w:rsidRDefault="00225055" w:rsidP="00112274">
      <w:pPr>
        <w:pStyle w:val="a3"/>
        <w:widowControl w:val="0"/>
        <w:numPr>
          <w:ilvl w:val="0"/>
          <w:numId w:val="15"/>
        </w:numPr>
        <w:autoSpaceDE w:val="0"/>
        <w:autoSpaceDN w:val="0"/>
        <w:adjustRightInd w:val="0"/>
        <w:ind w:left="0" w:firstLine="0"/>
        <w:rPr>
          <w:b/>
          <w:lang w:val="en-GB"/>
        </w:rPr>
      </w:pPr>
      <w:r>
        <w:rPr>
          <w:rFonts w:eastAsia="Times New Roman" w:cs="Times New Roman"/>
          <w:lang w:val="en-GB"/>
        </w:rPr>
        <w:t xml:space="preserve">Расширенный </w:t>
      </w:r>
      <w:r>
        <w:rPr>
          <w:rFonts w:eastAsia="Times New Roman" w:cs="Times New Roman"/>
          <w:lang w:val="en-US"/>
        </w:rPr>
        <w:t>DCI (</w:t>
      </w:r>
      <w:r>
        <w:rPr>
          <w:rFonts w:eastAsia="Times New Roman" w:cs="Times New Roman"/>
        </w:rPr>
        <w:t>вычисляемый с учетом НПС</w:t>
      </w:r>
      <w:r>
        <w:rPr>
          <w:rFonts w:eastAsia="Times New Roman" w:cs="Times New Roman"/>
          <w:lang w:val="en-US"/>
        </w:rPr>
        <w:t>);</w:t>
      </w:r>
    </w:p>
    <w:p w14:paraId="1D3D73B6" w14:textId="7E3A8B01" w:rsidR="00BB00B8" w:rsidRPr="00E2742B" w:rsidRDefault="000620BE" w:rsidP="00112274">
      <w:pPr>
        <w:pStyle w:val="a3"/>
        <w:widowControl w:val="0"/>
        <w:numPr>
          <w:ilvl w:val="0"/>
          <w:numId w:val="15"/>
        </w:numPr>
        <w:autoSpaceDE w:val="0"/>
        <w:autoSpaceDN w:val="0"/>
        <w:adjustRightInd w:val="0"/>
        <w:ind w:left="0" w:firstLine="0"/>
        <w:rPr>
          <w:b/>
          <w:lang w:val="en-GB"/>
        </w:rPr>
      </w:pPr>
      <w:r w:rsidRPr="00E2742B">
        <w:rPr>
          <w:rFonts w:cs="Times New Roman"/>
          <w:lang w:val="en-GB"/>
        </w:rPr>
        <w:t>Наибольший разрыв перистальтки</w:t>
      </w:r>
      <w:r w:rsidR="003B1825" w:rsidRPr="00E2742B">
        <w:rPr>
          <w:rFonts w:cs="Times New Roman"/>
          <w:lang w:val="en-GB"/>
        </w:rPr>
        <w:t xml:space="preserve"> </w:t>
      </w:r>
      <w:r w:rsidR="009956C6" w:rsidRPr="00E2742B">
        <w:rPr>
          <w:rFonts w:cs="Times New Roman"/>
          <w:lang w:val="en-GB"/>
        </w:rPr>
        <w:t xml:space="preserve"> (</w:t>
      </w:r>
      <w:r w:rsidR="009956C6" w:rsidRPr="00E2742B">
        <w:rPr>
          <w:rFonts w:cs="Times New Roman"/>
          <w:b/>
          <w:lang w:val="en-GB"/>
        </w:rPr>
        <w:t>Largest break</w:t>
      </w:r>
      <w:r w:rsidR="009956C6" w:rsidRPr="00E2742B">
        <w:rPr>
          <w:rFonts w:cs="Times New Roman"/>
          <w:lang w:val="en-GB"/>
        </w:rPr>
        <w:t>)</w:t>
      </w:r>
      <w:r w:rsidR="00C62783" w:rsidRPr="00E2742B">
        <w:rPr>
          <w:rFonts w:cs="Times New Roman"/>
          <w:lang w:val="en-GB"/>
        </w:rPr>
        <w:t>;</w:t>
      </w:r>
    </w:p>
    <w:p w14:paraId="1699D4AC" w14:textId="78F3F5A0" w:rsidR="00BB00B8" w:rsidRPr="003B7AFA" w:rsidRDefault="000620BE" w:rsidP="00C62783">
      <w:pPr>
        <w:pStyle w:val="a3"/>
        <w:widowControl w:val="0"/>
        <w:numPr>
          <w:ilvl w:val="0"/>
          <w:numId w:val="15"/>
        </w:numPr>
        <w:autoSpaceDE w:val="0"/>
        <w:autoSpaceDN w:val="0"/>
        <w:adjustRightInd w:val="0"/>
        <w:ind w:left="0" w:firstLine="0"/>
        <w:rPr>
          <w:b/>
          <w:lang w:val="en-GB"/>
        </w:rPr>
      </w:pPr>
      <w:r w:rsidRPr="00E2742B">
        <w:rPr>
          <w:rFonts w:cs="Times New Roman"/>
          <w:lang w:val="en-GB"/>
        </w:rPr>
        <w:t>Дистальная латентность</w:t>
      </w:r>
      <w:r w:rsidR="009956C6" w:rsidRPr="00E2742B">
        <w:rPr>
          <w:rFonts w:cs="Times New Roman"/>
          <w:lang w:val="en-GB"/>
        </w:rPr>
        <w:t xml:space="preserve"> (</w:t>
      </w:r>
      <w:r w:rsidR="009956C6" w:rsidRPr="00E2742B">
        <w:rPr>
          <w:rFonts w:cs="Times New Roman"/>
          <w:b/>
          <w:lang w:val="en-GB"/>
        </w:rPr>
        <w:t>Distal latency</w:t>
      </w:r>
      <w:r w:rsidR="009956C6" w:rsidRPr="00E2742B">
        <w:rPr>
          <w:rFonts w:cs="Times New Roman"/>
          <w:lang w:val="en-GB"/>
        </w:rPr>
        <w:t>)</w:t>
      </w:r>
      <w:r w:rsidR="003B7AFA">
        <w:rPr>
          <w:rFonts w:cs="Times New Roman"/>
          <w:lang w:val="en-GB"/>
        </w:rPr>
        <w:t xml:space="preserve">. </w:t>
      </w:r>
    </w:p>
    <w:p w14:paraId="306CD079" w14:textId="77777777" w:rsidR="0085353D" w:rsidRDefault="0085353D" w:rsidP="00AD037B">
      <w:pPr>
        <w:widowControl w:val="0"/>
        <w:autoSpaceDE w:val="0"/>
        <w:autoSpaceDN w:val="0"/>
        <w:adjustRightInd w:val="0"/>
        <w:ind w:left="-709" w:firstLine="709"/>
        <w:contextualSpacing/>
      </w:pPr>
    </w:p>
    <w:p w14:paraId="6B07AD7E" w14:textId="13EFD6CF" w:rsidR="00634525" w:rsidRPr="00002D72" w:rsidRDefault="00EC0446" w:rsidP="00AD037B">
      <w:pPr>
        <w:widowControl w:val="0"/>
        <w:autoSpaceDE w:val="0"/>
        <w:autoSpaceDN w:val="0"/>
        <w:adjustRightInd w:val="0"/>
        <w:ind w:left="-709" w:firstLine="709"/>
        <w:contextualSpacing/>
      </w:pPr>
      <w:r w:rsidRPr="00002D72">
        <w:t xml:space="preserve">Детально проанализировав изображение, выделив имеющиеся отклонения от нормы, сравнив цифровые </w:t>
      </w:r>
      <w:r w:rsidR="009956C6" w:rsidRPr="00002D72">
        <w:t>результаты измерений двигательной функции пищевода с нормами</w:t>
      </w:r>
      <w:r w:rsidRPr="00002D72">
        <w:t xml:space="preserve"> (</w:t>
      </w:r>
      <w:r w:rsidRPr="00002D72">
        <w:rPr>
          <w:i/>
        </w:rPr>
        <w:t>анализу глотков и давления покоя посвящена отдельная глава методического пособия</w:t>
      </w:r>
      <w:r w:rsidRPr="00002D72">
        <w:t xml:space="preserve">) нужно перейти к </w:t>
      </w:r>
      <w:r w:rsidR="003B1825" w:rsidRPr="00002D72">
        <w:t>оценке глотка</w:t>
      </w:r>
      <w:r w:rsidR="003450B6" w:rsidRPr="00002D72">
        <w:t>, которое выдала программа анализа</w:t>
      </w:r>
      <w:r w:rsidR="00206409" w:rsidRPr="00002D72">
        <w:t xml:space="preserve"> </w:t>
      </w:r>
      <w:r w:rsidR="00E2742B">
        <w:t>в таблице результатов в графе</w:t>
      </w:r>
      <w:r w:rsidRPr="00002D72">
        <w:t xml:space="preserve"> </w:t>
      </w:r>
      <w:r w:rsidRPr="00002D72">
        <w:rPr>
          <w:i/>
        </w:rPr>
        <w:t>«</w:t>
      </w:r>
      <w:r w:rsidR="00225055">
        <w:rPr>
          <w:i/>
          <w:lang w:val="en-US"/>
        </w:rPr>
        <w:t>Оценка</w:t>
      </w:r>
      <w:r w:rsidRPr="00002D72">
        <w:rPr>
          <w:i/>
        </w:rPr>
        <w:t>»</w:t>
      </w:r>
      <w:r w:rsidRPr="00002D72">
        <w:t>.</w:t>
      </w:r>
    </w:p>
    <w:p w14:paraId="15C06682" w14:textId="77777777" w:rsidR="003B1825" w:rsidRPr="00002D72" w:rsidRDefault="003B1825" w:rsidP="008A0C5B">
      <w:pPr>
        <w:widowControl w:val="0"/>
        <w:autoSpaceDE w:val="0"/>
        <w:autoSpaceDN w:val="0"/>
        <w:adjustRightInd w:val="0"/>
        <w:ind w:left="-709" w:firstLine="567"/>
        <w:contextualSpacing/>
      </w:pPr>
    </w:p>
    <w:p w14:paraId="578B3993" w14:textId="7310D9BD" w:rsidR="003450B6" w:rsidRPr="00002D72" w:rsidRDefault="003B1825" w:rsidP="00AD037B">
      <w:pPr>
        <w:widowControl w:val="0"/>
        <w:autoSpaceDE w:val="0"/>
        <w:autoSpaceDN w:val="0"/>
        <w:adjustRightInd w:val="0"/>
        <w:ind w:left="-709" w:firstLine="709"/>
        <w:contextualSpacing/>
      </w:pPr>
      <w:r w:rsidRPr="00002D72">
        <w:t xml:space="preserve">Оценка </w:t>
      </w:r>
      <w:r w:rsidR="00225055">
        <w:rPr>
          <w:i/>
        </w:rPr>
        <w:t>(</w:t>
      </w:r>
      <w:r w:rsidRPr="00002D72">
        <w:rPr>
          <w:i/>
          <w:lang w:val="en-US"/>
        </w:rPr>
        <w:t>Scoring</w:t>
      </w:r>
      <w:r w:rsidR="00225055">
        <w:rPr>
          <w:i/>
        </w:rPr>
        <w:t>)</w:t>
      </w:r>
      <w:r w:rsidRPr="00002D72">
        <w:rPr>
          <w:b/>
        </w:rPr>
        <w:t xml:space="preserve"> </w:t>
      </w:r>
      <w:r w:rsidRPr="00002D72">
        <w:t>глотка</w:t>
      </w:r>
      <w:r w:rsidR="0085353D">
        <w:t xml:space="preserve"> (рисунок 35)</w:t>
      </w:r>
      <w:r w:rsidRPr="00002D72">
        <w:t xml:space="preserve"> жидкости </w:t>
      </w:r>
      <w:r w:rsidR="00E906D3">
        <w:t xml:space="preserve">дает </w:t>
      </w:r>
      <w:r w:rsidR="00225055">
        <w:t>представление о</w:t>
      </w:r>
      <w:r w:rsidR="003450B6" w:rsidRPr="00002D72">
        <w:t xml:space="preserve">: </w:t>
      </w:r>
    </w:p>
    <w:p w14:paraId="377EDBFE" w14:textId="7A2C7F04" w:rsidR="00C65301" w:rsidRPr="00002D72" w:rsidRDefault="00C65301" w:rsidP="00112274">
      <w:pPr>
        <w:pStyle w:val="a3"/>
        <w:numPr>
          <w:ilvl w:val="0"/>
          <w:numId w:val="21"/>
        </w:numPr>
        <w:ind w:left="0" w:firstLine="0"/>
      </w:pPr>
      <w:r w:rsidRPr="00002D72">
        <w:t>Интенсивности</w:t>
      </w:r>
      <w:r w:rsidR="00456BF2" w:rsidRPr="00002D72">
        <w:t xml:space="preserve"> (силе)</w:t>
      </w:r>
      <w:r w:rsidRPr="00002D72">
        <w:t xml:space="preserve"> перистальтических сокращений </w:t>
      </w:r>
      <w:r w:rsidR="00E2742B">
        <w:t>тела</w:t>
      </w:r>
      <w:r w:rsidRPr="00002D72">
        <w:t xml:space="preserve"> пищевода (нормальное, слабое, неудавшееся,</w:t>
      </w:r>
      <w:r w:rsidR="0021361E" w:rsidRPr="00002D72">
        <w:t xml:space="preserve"> </w:t>
      </w:r>
      <w:r w:rsidR="00456BF2" w:rsidRPr="00002D72">
        <w:t>гиперсокращение</w:t>
      </w:r>
      <w:r w:rsidRPr="00002D72">
        <w:t>);</w:t>
      </w:r>
    </w:p>
    <w:p w14:paraId="469306BA" w14:textId="07A9B656" w:rsidR="00456BF2" w:rsidRPr="00002D72" w:rsidRDefault="00225055" w:rsidP="00112274">
      <w:pPr>
        <w:pStyle w:val="a3"/>
        <w:numPr>
          <w:ilvl w:val="0"/>
          <w:numId w:val="21"/>
        </w:numPr>
        <w:ind w:left="0" w:firstLine="0"/>
      </w:pPr>
      <w:r>
        <w:t>Структурном типе</w:t>
      </w:r>
      <w:r w:rsidR="00456BF2" w:rsidRPr="00002D72">
        <w:t xml:space="preserve"> сокращения </w:t>
      </w:r>
      <w:r>
        <w:t>тела</w:t>
      </w:r>
      <w:r w:rsidR="00456BF2" w:rsidRPr="00002D72">
        <w:t xml:space="preserve"> пищевода (нормальное перистальтическое сокращение, </w:t>
      </w:r>
      <w:r w:rsidR="00456BF2" w:rsidRPr="00002D72">
        <w:rPr>
          <w:rFonts w:eastAsia="Times New Roman" w:cs="Times New Roman"/>
        </w:rPr>
        <w:t>преждевременное, фрагментированное);</w:t>
      </w:r>
    </w:p>
    <w:p w14:paraId="1B48545E" w14:textId="255C82C8" w:rsidR="003450B6" w:rsidRDefault="003B1825" w:rsidP="00112274">
      <w:pPr>
        <w:pStyle w:val="a3"/>
        <w:numPr>
          <w:ilvl w:val="0"/>
          <w:numId w:val="21"/>
        </w:numPr>
        <w:ind w:left="0" w:firstLine="0"/>
      </w:pPr>
      <w:r w:rsidRPr="00002D72">
        <w:t>Интраболюсном давлении</w:t>
      </w:r>
      <w:r w:rsidR="00E2742B">
        <w:t xml:space="preserve"> </w:t>
      </w:r>
      <w:r w:rsidR="00C65301" w:rsidRPr="00002D72">
        <w:t>(норма</w:t>
      </w:r>
      <w:r w:rsidR="0085353D">
        <w:t>льное интраболюсное давление</w:t>
      </w:r>
      <w:r w:rsidR="00C65301" w:rsidRPr="00002D72">
        <w:t>, т</w:t>
      </w:r>
      <w:r w:rsidR="003450B6" w:rsidRPr="00002D72">
        <w:t>отальное повышен</w:t>
      </w:r>
      <w:r w:rsidR="00C65301" w:rsidRPr="00002D72">
        <w:t xml:space="preserve">ие </w:t>
      </w:r>
      <w:r w:rsidR="00456BF2" w:rsidRPr="00002D72">
        <w:t>интраболюсного</w:t>
      </w:r>
      <w:r w:rsidR="00C65301" w:rsidRPr="00002D72">
        <w:t xml:space="preserve"> давления, с</w:t>
      </w:r>
      <w:r w:rsidR="003450B6" w:rsidRPr="00002D72">
        <w:t>егментарное повышен</w:t>
      </w:r>
      <w:r w:rsidR="00C65301" w:rsidRPr="00002D72">
        <w:t xml:space="preserve">ие </w:t>
      </w:r>
      <w:r w:rsidR="00456BF2" w:rsidRPr="00002D72">
        <w:t>интраболюсного</w:t>
      </w:r>
      <w:r w:rsidR="00C65301" w:rsidRPr="00002D72">
        <w:t xml:space="preserve"> давления, </w:t>
      </w:r>
      <w:r w:rsidR="00456BF2" w:rsidRPr="00002D72">
        <w:t>повышение интраболюсного давления в зоне пищеводно-желудочного соединения</w:t>
      </w:r>
      <w:r w:rsidR="003450B6" w:rsidRPr="00002D72">
        <w:t>)</w:t>
      </w:r>
      <w:r w:rsidR="00C65301" w:rsidRPr="00002D72">
        <w:t>.</w:t>
      </w:r>
    </w:p>
    <w:p w14:paraId="4893D2AB" w14:textId="77777777" w:rsidR="000F1C66" w:rsidRPr="00002D72" w:rsidRDefault="000F1C66" w:rsidP="000F1C66">
      <w:pPr>
        <w:pStyle w:val="a3"/>
        <w:ind w:left="0"/>
      </w:pPr>
    </w:p>
    <w:p w14:paraId="69DFA28C" w14:textId="28220097" w:rsidR="00456BF2" w:rsidRDefault="0085353D" w:rsidP="0085353D">
      <w:pPr>
        <w:widowControl w:val="0"/>
        <w:autoSpaceDE w:val="0"/>
        <w:autoSpaceDN w:val="0"/>
        <w:adjustRightInd w:val="0"/>
        <w:ind w:left="-709"/>
        <w:contextualSpacing/>
      </w:pPr>
      <w:r>
        <w:rPr>
          <w:noProof/>
          <w:lang w:val="en-US"/>
        </w:rPr>
        <w:drawing>
          <wp:inline distT="0" distB="0" distL="0" distR="0" wp14:anchorId="3B7D7214" wp14:editId="154C3D77">
            <wp:extent cx="3543300" cy="2248732"/>
            <wp:effectExtent l="0" t="0" r="0" b="12065"/>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4">
                      <a:extLst>
                        <a:ext uri="{28A0092B-C50C-407E-A947-70E740481C1C}">
                          <a14:useLocalDpi xmlns:a14="http://schemas.microsoft.com/office/drawing/2010/main" val="0"/>
                        </a:ext>
                      </a:extLst>
                    </a:blip>
                    <a:srcRect l="1053" t="26833" r="26554" b="11913"/>
                    <a:stretch/>
                  </pic:blipFill>
                  <pic:spPr bwMode="auto">
                    <a:xfrm>
                      <a:off x="0" y="0"/>
                      <a:ext cx="3543300" cy="2248732"/>
                    </a:xfrm>
                    <a:prstGeom prst="rect">
                      <a:avLst/>
                    </a:prstGeom>
                    <a:ln>
                      <a:noFill/>
                    </a:ln>
                    <a:extLst>
                      <a:ext uri="{53640926-AAD7-44d8-BBD7-CCE9431645EC}">
                        <a14:shadowObscured xmlns:a14="http://schemas.microsoft.com/office/drawing/2010/main"/>
                      </a:ext>
                    </a:extLst>
                  </pic:spPr>
                </pic:pic>
              </a:graphicData>
            </a:graphic>
          </wp:inline>
        </w:drawing>
      </w:r>
    </w:p>
    <w:p w14:paraId="3A8983DB" w14:textId="77777777" w:rsidR="0085353D" w:rsidRPr="00002D72" w:rsidRDefault="0085353D" w:rsidP="0085353D">
      <w:pPr>
        <w:pStyle w:val="a3"/>
        <w:widowControl w:val="0"/>
        <w:autoSpaceDE w:val="0"/>
        <w:autoSpaceDN w:val="0"/>
        <w:adjustRightInd w:val="0"/>
        <w:ind w:left="-709"/>
      </w:pPr>
      <w:r w:rsidRPr="00002D72">
        <w:t>Рисунок 35. Работа в</w:t>
      </w:r>
      <w:r w:rsidRPr="00002D72">
        <w:rPr>
          <w:lang w:val="en-US"/>
        </w:rPr>
        <w:t xml:space="preserve"> режиме Edit</w:t>
      </w:r>
      <w:r w:rsidRPr="00002D72">
        <w:t>: таблица с результатами измерений «влажного глотка»</w:t>
      </w:r>
    </w:p>
    <w:p w14:paraId="7EA928A7" w14:textId="77777777" w:rsidR="0085353D" w:rsidRPr="00002D72" w:rsidRDefault="0085353D" w:rsidP="0085353D">
      <w:pPr>
        <w:widowControl w:val="0"/>
        <w:autoSpaceDE w:val="0"/>
        <w:autoSpaceDN w:val="0"/>
        <w:adjustRightInd w:val="0"/>
        <w:ind w:left="-709"/>
        <w:contextualSpacing/>
      </w:pPr>
    </w:p>
    <w:p w14:paraId="1F790AB4" w14:textId="1D07A995" w:rsidR="00AD037B" w:rsidRPr="00002D72" w:rsidRDefault="00C65301" w:rsidP="00AD037B">
      <w:pPr>
        <w:widowControl w:val="0"/>
        <w:autoSpaceDE w:val="0"/>
        <w:autoSpaceDN w:val="0"/>
        <w:adjustRightInd w:val="0"/>
        <w:ind w:left="-709" w:firstLine="709"/>
        <w:contextualSpacing/>
      </w:pPr>
      <w:r w:rsidRPr="00002D72">
        <w:t>Просмотрев заключение программы и согласившись с ним</w:t>
      </w:r>
      <w:r w:rsidR="00AD037B" w:rsidRPr="00002D72">
        <w:t>,</w:t>
      </w:r>
      <w:r w:rsidRPr="00002D72">
        <w:t xml:space="preserve"> необходимо закончить анализ глотка нажатием кнопки </w:t>
      </w:r>
      <w:r w:rsidR="0098690D" w:rsidRPr="00002D72">
        <w:rPr>
          <w:i/>
        </w:rPr>
        <w:t>«</w:t>
      </w:r>
      <w:r w:rsidR="00225055">
        <w:rPr>
          <w:i/>
        </w:rPr>
        <w:t>Одобрить</w:t>
      </w:r>
      <w:r w:rsidR="00225055" w:rsidRPr="00002D72">
        <w:rPr>
          <w:i/>
        </w:rPr>
        <w:t xml:space="preserve"> </w:t>
      </w:r>
      <w:r w:rsidR="0098690D" w:rsidRPr="00002D72">
        <w:rPr>
          <w:i/>
        </w:rPr>
        <w:t>»</w:t>
      </w:r>
      <w:r w:rsidR="0098690D" w:rsidRPr="00002D72">
        <w:rPr>
          <w:b/>
        </w:rPr>
        <w:t xml:space="preserve"> </w:t>
      </w:r>
      <w:r w:rsidRPr="00002D72">
        <w:t>(</w:t>
      </w:r>
      <w:r w:rsidR="00225055" w:rsidRPr="00002D72">
        <w:rPr>
          <w:i/>
          <w:lang w:val="en-US"/>
        </w:rPr>
        <w:t>Approve</w:t>
      </w:r>
      <w:r w:rsidRPr="00002D72">
        <w:t>). Если же по каким то пунктам исследователь не согласен с автоматическим результатом, то он может изменить его, кликнув</w:t>
      </w:r>
      <w:r w:rsidR="000D2722" w:rsidRPr="00002D72">
        <w:t xml:space="preserve"> м</w:t>
      </w:r>
      <w:r w:rsidR="0098690D" w:rsidRPr="00002D72">
        <w:t>ышкой на соответствующую строку,</w:t>
      </w:r>
      <w:r w:rsidRPr="00002D72">
        <w:t xml:space="preserve"> выбрать верный вариант в открывшемся окне </w:t>
      </w:r>
      <w:r w:rsidR="0098690D" w:rsidRPr="00002D72">
        <w:t>и затем одобрить глоток</w:t>
      </w:r>
      <w:r w:rsidRPr="00002D72">
        <w:t>.</w:t>
      </w:r>
    </w:p>
    <w:p w14:paraId="3272528E" w14:textId="767392F2" w:rsidR="0021361E" w:rsidRPr="00002D72" w:rsidRDefault="000D2722" w:rsidP="00AD037B">
      <w:pPr>
        <w:widowControl w:val="0"/>
        <w:autoSpaceDE w:val="0"/>
        <w:autoSpaceDN w:val="0"/>
        <w:adjustRightInd w:val="0"/>
        <w:ind w:left="-709" w:firstLine="709"/>
        <w:contextualSpacing/>
      </w:pPr>
      <w:r w:rsidRPr="00002D72">
        <w:t>Как только все глотки будут проанализированы</w:t>
      </w:r>
      <w:r w:rsidR="00AD037B" w:rsidRPr="00002D72">
        <w:t>,</w:t>
      </w:r>
      <w:r w:rsidRPr="00002D72">
        <w:t xml:space="preserve"> система выдаст конечный результат в виде контурного графика, </w:t>
      </w:r>
      <w:r w:rsidR="00446069" w:rsidRPr="00002D72">
        <w:t>который является</w:t>
      </w:r>
      <w:r w:rsidRPr="00002D72">
        <w:t xml:space="preserve"> математически </w:t>
      </w:r>
      <w:r w:rsidR="0021361E" w:rsidRPr="00002D72">
        <w:t xml:space="preserve">- </w:t>
      </w:r>
      <w:r w:rsidRPr="00002D72">
        <w:t xml:space="preserve">сгенерированным </w:t>
      </w:r>
      <w:r w:rsidR="0021361E" w:rsidRPr="00002D72">
        <w:t xml:space="preserve">изображением </w:t>
      </w:r>
      <w:r w:rsidR="00446069" w:rsidRPr="00002D72">
        <w:t xml:space="preserve"> </w:t>
      </w:r>
      <w:r w:rsidR="0021361E" w:rsidRPr="00002D72">
        <w:t xml:space="preserve">абстрактного </w:t>
      </w:r>
      <w:r w:rsidR="00446069" w:rsidRPr="00002D72">
        <w:t>среднего глотка</w:t>
      </w:r>
      <w:r w:rsidR="0021361E" w:rsidRPr="00002D72">
        <w:t xml:space="preserve"> (рисунок 36)</w:t>
      </w:r>
      <w:r w:rsidRPr="00002D72">
        <w:t xml:space="preserve">. Под контурным графиком в таблице результатов также будут отражены усредненные показатели глотков, </w:t>
      </w:r>
      <w:r w:rsidR="0021361E" w:rsidRPr="00002D72">
        <w:t>получивших в процессе анализа</w:t>
      </w:r>
      <w:r w:rsidR="00456BF2" w:rsidRPr="00002D72">
        <w:t xml:space="preserve"> статус</w:t>
      </w:r>
      <w:r w:rsidR="0021361E" w:rsidRPr="00002D72">
        <w:t xml:space="preserve"> </w:t>
      </w:r>
      <w:r w:rsidRPr="00002D72">
        <w:rPr>
          <w:i/>
        </w:rPr>
        <w:t>«</w:t>
      </w:r>
      <w:r w:rsidR="00E2742B">
        <w:rPr>
          <w:i/>
          <w:lang w:val="en-US"/>
        </w:rPr>
        <w:t>A</w:t>
      </w:r>
      <w:r w:rsidRPr="00002D72">
        <w:rPr>
          <w:i/>
          <w:lang w:val="en-US"/>
        </w:rPr>
        <w:t>pproved</w:t>
      </w:r>
      <w:r w:rsidRPr="00002D72">
        <w:rPr>
          <w:i/>
        </w:rPr>
        <w:t>»</w:t>
      </w:r>
      <w:r w:rsidRPr="00002D72">
        <w:t xml:space="preserve"> (одобрены). </w:t>
      </w:r>
    </w:p>
    <w:p w14:paraId="5DD0136B" w14:textId="274C901A" w:rsidR="00446069" w:rsidRPr="00002D72" w:rsidRDefault="00446069" w:rsidP="008A0C5B">
      <w:pPr>
        <w:widowControl w:val="0"/>
        <w:autoSpaceDE w:val="0"/>
        <w:autoSpaceDN w:val="0"/>
        <w:adjustRightInd w:val="0"/>
        <w:ind w:left="-709" w:firstLine="567"/>
        <w:contextualSpacing/>
      </w:pPr>
      <w:r w:rsidRPr="00002D72">
        <w:t xml:space="preserve">Таблица результатов среднего глотка </w:t>
      </w:r>
      <w:r w:rsidR="00A02039" w:rsidRPr="00002D72">
        <w:t xml:space="preserve">вместо графы </w:t>
      </w:r>
      <w:r w:rsidR="00A02039" w:rsidRPr="00002D72">
        <w:rPr>
          <w:i/>
        </w:rPr>
        <w:t>«</w:t>
      </w:r>
      <w:r w:rsidR="00225055">
        <w:rPr>
          <w:i/>
          <w:lang w:val="en-US"/>
        </w:rPr>
        <w:t>Оценка</w:t>
      </w:r>
      <w:r w:rsidR="00A02039" w:rsidRPr="00002D72">
        <w:rPr>
          <w:i/>
        </w:rPr>
        <w:t>»</w:t>
      </w:r>
      <w:r w:rsidR="00A02039" w:rsidRPr="00002D72">
        <w:t xml:space="preserve"> </w:t>
      </w:r>
      <w:r w:rsidRPr="00002D72">
        <w:t xml:space="preserve">содержит графу </w:t>
      </w:r>
      <w:r w:rsidRPr="00002D72">
        <w:rPr>
          <w:i/>
        </w:rPr>
        <w:t>«</w:t>
      </w:r>
      <w:r w:rsidR="00225055">
        <w:rPr>
          <w:i/>
          <w:lang w:val="en-US"/>
        </w:rPr>
        <w:t>Классификация</w:t>
      </w:r>
      <w:r w:rsidRPr="00002D72">
        <w:rPr>
          <w:i/>
        </w:rPr>
        <w:t>»,</w:t>
      </w:r>
      <w:r w:rsidRPr="00002D72">
        <w:t xml:space="preserve"> состоящую из двух пунктов:</w:t>
      </w:r>
    </w:p>
    <w:p w14:paraId="7519935D" w14:textId="3DAF384C" w:rsidR="00446069" w:rsidRPr="00002D72" w:rsidRDefault="00446069" w:rsidP="00112274">
      <w:pPr>
        <w:pStyle w:val="a3"/>
        <w:widowControl w:val="0"/>
        <w:numPr>
          <w:ilvl w:val="0"/>
          <w:numId w:val="16"/>
        </w:numPr>
        <w:autoSpaceDE w:val="0"/>
        <w:autoSpaceDN w:val="0"/>
        <w:adjustRightInd w:val="0"/>
        <w:ind w:left="0" w:firstLine="0"/>
      </w:pPr>
      <w:r w:rsidRPr="00002D72">
        <w:t xml:space="preserve">Наличие обструкции </w:t>
      </w:r>
      <w:r w:rsidR="00225055">
        <w:t>НПС</w:t>
      </w:r>
      <w:r w:rsidR="00AD037B" w:rsidRPr="00002D72">
        <w:t>;</w:t>
      </w:r>
    </w:p>
    <w:p w14:paraId="30B74AB3" w14:textId="71721D3E" w:rsidR="00F62C60" w:rsidRPr="00002D72" w:rsidRDefault="0021361E" w:rsidP="00112274">
      <w:pPr>
        <w:pStyle w:val="a3"/>
        <w:widowControl w:val="0"/>
        <w:numPr>
          <w:ilvl w:val="0"/>
          <w:numId w:val="16"/>
        </w:numPr>
        <w:autoSpaceDE w:val="0"/>
        <w:autoSpaceDN w:val="0"/>
        <w:adjustRightInd w:val="0"/>
        <w:ind w:left="0" w:firstLine="0"/>
      </w:pPr>
      <w:r w:rsidRPr="00002D72">
        <w:t xml:space="preserve">Заключение по </w:t>
      </w:r>
      <w:r w:rsidR="00F62C60" w:rsidRPr="00002D72">
        <w:t>Чикагской классификации</w:t>
      </w:r>
      <w:r w:rsidR="00AD037B" w:rsidRPr="00002D72">
        <w:t>.</w:t>
      </w:r>
    </w:p>
    <w:p w14:paraId="59E13B93" w14:textId="77777777" w:rsidR="00F62C60" w:rsidRPr="00002D72" w:rsidRDefault="00F62C60" w:rsidP="008A0C5B">
      <w:pPr>
        <w:pStyle w:val="a3"/>
        <w:widowControl w:val="0"/>
        <w:autoSpaceDE w:val="0"/>
        <w:autoSpaceDN w:val="0"/>
        <w:adjustRightInd w:val="0"/>
        <w:ind w:left="578"/>
      </w:pPr>
    </w:p>
    <w:p w14:paraId="31510F64" w14:textId="03DBE8B5" w:rsidR="00446069" w:rsidRPr="00002D72" w:rsidRDefault="00DE5C83" w:rsidP="008A0C5B">
      <w:pPr>
        <w:widowControl w:val="0"/>
        <w:autoSpaceDE w:val="0"/>
        <w:autoSpaceDN w:val="0"/>
        <w:adjustRightInd w:val="0"/>
        <w:ind w:left="-709"/>
        <w:contextualSpacing/>
      </w:pPr>
      <w:r w:rsidRPr="00002D72">
        <w:rPr>
          <w:noProof/>
          <w:lang w:val="en-US"/>
        </w:rPr>
        <w:drawing>
          <wp:inline distT="0" distB="0" distL="0" distR="0" wp14:anchorId="267B141D" wp14:editId="72EEB8E0">
            <wp:extent cx="5835650" cy="3867150"/>
            <wp:effectExtent l="0" t="0" r="6350" b="0"/>
            <wp:docPr id="58" name="Изображение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5">
                      <a:extLst>
                        <a:ext uri="{28A0092B-C50C-407E-A947-70E740481C1C}">
                          <a14:useLocalDpi xmlns:a14="http://schemas.microsoft.com/office/drawing/2010/main" val="0"/>
                        </a:ext>
                      </a:extLst>
                    </a:blip>
                    <a:srcRect t="2752" r="185" b="9051"/>
                    <a:stretch/>
                  </pic:blipFill>
                  <pic:spPr bwMode="auto">
                    <a:xfrm>
                      <a:off x="0" y="0"/>
                      <a:ext cx="5835650" cy="3867150"/>
                    </a:xfrm>
                    <a:prstGeom prst="rect">
                      <a:avLst/>
                    </a:prstGeom>
                    <a:ln>
                      <a:noFill/>
                    </a:ln>
                    <a:extLst>
                      <a:ext uri="{53640926-AAD7-44d8-BBD7-CCE9431645EC}">
                        <a14:shadowObscured xmlns:a14="http://schemas.microsoft.com/office/drawing/2010/main"/>
                      </a:ext>
                    </a:extLst>
                  </pic:spPr>
                </pic:pic>
              </a:graphicData>
            </a:graphic>
          </wp:inline>
        </w:drawing>
      </w:r>
    </w:p>
    <w:p w14:paraId="1FE7B7A6" w14:textId="0EF59C9E" w:rsidR="00F62C60" w:rsidRPr="00002D72" w:rsidRDefault="00F62C60" w:rsidP="008A0C5B">
      <w:pPr>
        <w:pStyle w:val="a3"/>
        <w:widowControl w:val="0"/>
        <w:autoSpaceDE w:val="0"/>
        <w:autoSpaceDN w:val="0"/>
        <w:adjustRightInd w:val="0"/>
        <w:ind w:left="-709"/>
      </w:pPr>
      <w:r w:rsidRPr="00002D72">
        <w:t>Рисунок</w:t>
      </w:r>
      <w:r w:rsidR="0021361E" w:rsidRPr="00002D72">
        <w:t xml:space="preserve"> 36</w:t>
      </w:r>
      <w:r w:rsidRPr="00002D72">
        <w:t>. Работа в</w:t>
      </w:r>
      <w:r w:rsidRPr="00002D72">
        <w:rPr>
          <w:lang w:val="en-US"/>
        </w:rPr>
        <w:t xml:space="preserve"> режиме Edit</w:t>
      </w:r>
      <w:r w:rsidRPr="00002D72">
        <w:t xml:space="preserve">: средний результат по 10 глоткам жидкости </w:t>
      </w:r>
      <w:r w:rsidR="00E627AD">
        <w:t xml:space="preserve">по </w:t>
      </w:r>
      <w:r w:rsidR="00A02039" w:rsidRPr="00002D72">
        <w:t>5 мл</w:t>
      </w:r>
    </w:p>
    <w:p w14:paraId="62B1C123" w14:textId="77777777" w:rsidR="00A02039" w:rsidRPr="00002D72" w:rsidRDefault="00A02039" w:rsidP="008A0C5B">
      <w:pPr>
        <w:widowControl w:val="0"/>
        <w:autoSpaceDE w:val="0"/>
        <w:autoSpaceDN w:val="0"/>
        <w:adjustRightInd w:val="0"/>
        <w:ind w:left="-709"/>
        <w:contextualSpacing/>
      </w:pPr>
    </w:p>
    <w:p w14:paraId="0A90E8A0" w14:textId="0DE106D7" w:rsidR="00446069" w:rsidRPr="00002D72" w:rsidRDefault="0021361E" w:rsidP="0021361E">
      <w:pPr>
        <w:widowControl w:val="0"/>
        <w:autoSpaceDE w:val="0"/>
        <w:autoSpaceDN w:val="0"/>
        <w:adjustRightInd w:val="0"/>
        <w:ind w:left="-709" w:firstLine="709"/>
        <w:contextualSpacing/>
      </w:pPr>
      <w:r w:rsidRPr="00002D72">
        <w:t xml:space="preserve">В случае, если исследователь не согласен с заключением программы в отношении диагноза, </w:t>
      </w:r>
      <w:r w:rsidR="00F62C60" w:rsidRPr="00002D72">
        <w:t xml:space="preserve">то </w:t>
      </w:r>
      <w:r w:rsidRPr="00002D72">
        <w:t>можно изменить его</w:t>
      </w:r>
      <w:r w:rsidR="00AE09AF" w:rsidRPr="00002D72">
        <w:t>, выбрав из списка</w:t>
      </w:r>
      <w:r w:rsidR="00CA03C0" w:rsidRPr="00002D72">
        <w:t xml:space="preserve"> Чикагской классификации нарушений моторики пищевода</w:t>
      </w:r>
      <w:r w:rsidR="00AE09AF" w:rsidRPr="00002D72">
        <w:t xml:space="preserve"> нужный диагноз</w:t>
      </w:r>
      <w:r w:rsidR="00F62C60" w:rsidRPr="00002D72">
        <w:t xml:space="preserve"> (рис</w:t>
      </w:r>
      <w:r w:rsidRPr="00002D72">
        <w:t>унок 37</w:t>
      </w:r>
      <w:r w:rsidR="00F62C60" w:rsidRPr="00002D72">
        <w:t>)</w:t>
      </w:r>
      <w:r w:rsidR="00CA03C0" w:rsidRPr="00002D72">
        <w:t xml:space="preserve">. </w:t>
      </w:r>
      <w:r w:rsidR="00E24A48" w:rsidRPr="00002D72">
        <w:t>Заканчивают анализ «среднего глотка»</w:t>
      </w:r>
      <w:r w:rsidR="00F62C60" w:rsidRPr="00002D72">
        <w:t xml:space="preserve"> </w:t>
      </w:r>
      <w:r w:rsidR="00E24A48" w:rsidRPr="00002D72">
        <w:t xml:space="preserve">обязательным </w:t>
      </w:r>
      <w:r w:rsidR="00F62C60" w:rsidRPr="00002D72">
        <w:t xml:space="preserve">нажатием кнопки </w:t>
      </w:r>
      <w:r w:rsidR="00F62C60" w:rsidRPr="00002D72">
        <w:rPr>
          <w:i/>
        </w:rPr>
        <w:t>«</w:t>
      </w:r>
      <w:r w:rsidR="00D601C2">
        <w:rPr>
          <w:i/>
          <w:lang w:val="en-US"/>
        </w:rPr>
        <w:t>Одобрить</w:t>
      </w:r>
      <w:r w:rsidR="00F62C60" w:rsidRPr="00002D72">
        <w:rPr>
          <w:i/>
        </w:rPr>
        <w:t>»</w:t>
      </w:r>
      <w:r w:rsidR="00E24A48" w:rsidRPr="00002D72">
        <w:rPr>
          <w:b/>
        </w:rPr>
        <w:t xml:space="preserve">, </w:t>
      </w:r>
      <w:r w:rsidR="005D45C6" w:rsidRPr="00002D72">
        <w:t>в противном случае</w:t>
      </w:r>
      <w:r w:rsidR="00E24A48" w:rsidRPr="00002D72">
        <w:t xml:space="preserve"> данные расчета средних показате</w:t>
      </w:r>
      <w:r w:rsidR="00AD037B" w:rsidRPr="00002D72">
        <w:t>лей не отразятся в заключении</w:t>
      </w:r>
      <w:r w:rsidR="00F62C60" w:rsidRPr="00002D72">
        <w:t>.</w:t>
      </w:r>
      <w:r w:rsidR="00E24A48" w:rsidRPr="00002D72">
        <w:t xml:space="preserve"> </w:t>
      </w:r>
    </w:p>
    <w:p w14:paraId="13DF3AE1" w14:textId="77777777" w:rsidR="00E24A48" w:rsidRPr="00002D72" w:rsidRDefault="00E24A48" w:rsidP="0021361E">
      <w:pPr>
        <w:widowControl w:val="0"/>
        <w:autoSpaceDE w:val="0"/>
        <w:autoSpaceDN w:val="0"/>
        <w:adjustRightInd w:val="0"/>
        <w:ind w:left="-709" w:firstLine="709"/>
        <w:contextualSpacing/>
      </w:pPr>
    </w:p>
    <w:p w14:paraId="101547D5" w14:textId="493A6452" w:rsidR="00F62C60" w:rsidRPr="00002D72" w:rsidRDefault="00D601C2" w:rsidP="00E24A48">
      <w:pPr>
        <w:widowControl w:val="0"/>
        <w:autoSpaceDE w:val="0"/>
        <w:autoSpaceDN w:val="0"/>
        <w:adjustRightInd w:val="0"/>
        <w:ind w:left="-709"/>
        <w:contextualSpacing/>
        <w:rPr>
          <w:b/>
        </w:rPr>
      </w:pPr>
      <w:r>
        <w:rPr>
          <w:b/>
          <w:noProof/>
          <w:lang w:val="en-US"/>
        </w:rPr>
        <w:drawing>
          <wp:inline distT="0" distB="0" distL="0" distR="0" wp14:anchorId="602781D1" wp14:editId="045976E4">
            <wp:extent cx="4451350" cy="3408691"/>
            <wp:effectExtent l="0" t="0" r="0" b="0"/>
            <wp:docPr id="19"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6">
                      <a:extLst>
                        <a:ext uri="{28A0092B-C50C-407E-A947-70E740481C1C}">
                          <a14:useLocalDpi xmlns:a14="http://schemas.microsoft.com/office/drawing/2010/main" val="0"/>
                        </a:ext>
                      </a:extLst>
                    </a:blip>
                    <a:srcRect t="12222" r="18124" b="4187"/>
                    <a:stretch/>
                  </pic:blipFill>
                  <pic:spPr bwMode="auto">
                    <a:xfrm>
                      <a:off x="0" y="0"/>
                      <a:ext cx="4451350" cy="3408691"/>
                    </a:xfrm>
                    <a:prstGeom prst="rect">
                      <a:avLst/>
                    </a:prstGeom>
                    <a:ln>
                      <a:noFill/>
                    </a:ln>
                    <a:extLst>
                      <a:ext uri="{53640926-AAD7-44d8-BBD7-CCE9431645EC}">
                        <a14:shadowObscured xmlns:a14="http://schemas.microsoft.com/office/drawing/2010/main"/>
                      </a:ext>
                    </a:extLst>
                  </pic:spPr>
                </pic:pic>
              </a:graphicData>
            </a:graphic>
          </wp:inline>
        </w:drawing>
      </w:r>
    </w:p>
    <w:p w14:paraId="55C55B7B" w14:textId="3620D839" w:rsidR="00F62C60" w:rsidRPr="00696C1B" w:rsidRDefault="00F62C60" w:rsidP="008A0C5B">
      <w:pPr>
        <w:pStyle w:val="a3"/>
        <w:widowControl w:val="0"/>
        <w:autoSpaceDE w:val="0"/>
        <w:autoSpaceDN w:val="0"/>
        <w:adjustRightInd w:val="0"/>
        <w:ind w:left="-709"/>
      </w:pPr>
      <w:r w:rsidRPr="00696C1B">
        <w:t>Рисунок</w:t>
      </w:r>
      <w:r w:rsidR="00E24A48" w:rsidRPr="00696C1B">
        <w:t xml:space="preserve"> 37</w:t>
      </w:r>
      <w:r w:rsidRPr="00696C1B">
        <w:t>. Работа в</w:t>
      </w:r>
      <w:r w:rsidRPr="00696C1B">
        <w:rPr>
          <w:lang w:val="en-US"/>
        </w:rPr>
        <w:t xml:space="preserve"> режиме Edit</w:t>
      </w:r>
      <w:r w:rsidRPr="00696C1B">
        <w:t xml:space="preserve">: изменение заключения по Чикагской классификации </w:t>
      </w:r>
    </w:p>
    <w:p w14:paraId="1A8EDBD9" w14:textId="77777777" w:rsidR="00456BF2" w:rsidRPr="00002D72" w:rsidRDefault="00456BF2" w:rsidP="00AD037B">
      <w:pPr>
        <w:pStyle w:val="ac"/>
        <w:rPr>
          <w:rFonts w:asciiTheme="minorHAnsi" w:hAnsiTheme="minorHAnsi"/>
        </w:rPr>
      </w:pPr>
    </w:p>
    <w:p w14:paraId="3247901D" w14:textId="63A64366" w:rsidR="008C451F" w:rsidRDefault="008C451F" w:rsidP="00AD037B">
      <w:pPr>
        <w:pStyle w:val="ac"/>
        <w:rPr>
          <w:rFonts w:asciiTheme="minorHAnsi" w:hAnsiTheme="minorHAnsi"/>
          <w:b/>
          <w:color w:val="auto"/>
        </w:rPr>
      </w:pPr>
      <w:r w:rsidRPr="00E2742B">
        <w:rPr>
          <w:rFonts w:asciiTheme="minorHAnsi" w:hAnsiTheme="minorHAnsi"/>
          <w:b/>
          <w:color w:val="auto"/>
        </w:rPr>
        <w:t xml:space="preserve">Этап 5: Формирование  заключения </w:t>
      </w:r>
    </w:p>
    <w:p w14:paraId="4AD95037" w14:textId="77777777" w:rsidR="00E2742B" w:rsidRPr="00E2742B" w:rsidRDefault="00E2742B" w:rsidP="00E2742B"/>
    <w:p w14:paraId="78517C77" w14:textId="00557A5B" w:rsidR="00CA03C0" w:rsidRPr="00002D72" w:rsidRDefault="00CA03C0" w:rsidP="005D45C6">
      <w:pPr>
        <w:widowControl w:val="0"/>
        <w:autoSpaceDE w:val="0"/>
        <w:autoSpaceDN w:val="0"/>
        <w:adjustRightInd w:val="0"/>
        <w:spacing w:after="240"/>
        <w:ind w:left="-709" w:firstLine="709"/>
        <w:contextualSpacing/>
      </w:pPr>
      <w:r w:rsidRPr="00002D72">
        <w:t xml:space="preserve">После проверки и одобрения </w:t>
      </w:r>
      <w:r w:rsidR="00861F34" w:rsidRPr="00002D72">
        <w:t xml:space="preserve">всех </w:t>
      </w:r>
      <w:r w:rsidR="005D45C6" w:rsidRPr="00002D72">
        <w:t xml:space="preserve">усредненных </w:t>
      </w:r>
      <w:r w:rsidR="00861F34" w:rsidRPr="00002D72">
        <w:t>событий</w:t>
      </w:r>
      <w:r w:rsidRPr="00002D72">
        <w:t xml:space="preserve"> </w:t>
      </w:r>
      <w:r w:rsidR="005D45C6" w:rsidRPr="00002D72">
        <w:t>приступают</w:t>
      </w:r>
      <w:r w:rsidRPr="00002D72">
        <w:t xml:space="preserve"> к формированию </w:t>
      </w:r>
      <w:r w:rsidR="008C451F" w:rsidRPr="00002D72">
        <w:t>заключения</w:t>
      </w:r>
      <w:r w:rsidRPr="00002D72">
        <w:t>, перейдя</w:t>
      </w:r>
      <w:r w:rsidR="00AD037B" w:rsidRPr="00002D72">
        <w:t xml:space="preserve"> с этой целью</w:t>
      </w:r>
      <w:r w:rsidRPr="00002D72">
        <w:t xml:space="preserve"> в режим </w:t>
      </w:r>
      <w:r w:rsidRPr="00002D72">
        <w:rPr>
          <w:rFonts w:cs="Arial"/>
          <w:bCs/>
          <w:i/>
          <w:lang w:val="en-US"/>
        </w:rPr>
        <w:t>Overview</w:t>
      </w:r>
      <w:r w:rsidRPr="00002D72">
        <w:rPr>
          <w:i/>
        </w:rPr>
        <w:t>.</w:t>
      </w:r>
      <w:r w:rsidRPr="00002D72">
        <w:t xml:space="preserve"> </w:t>
      </w:r>
    </w:p>
    <w:p w14:paraId="7C781A6B" w14:textId="0DE72307" w:rsidR="005D45C6" w:rsidRPr="00002D72" w:rsidRDefault="002A1EB6" w:rsidP="005D45C6">
      <w:pPr>
        <w:widowControl w:val="0"/>
        <w:autoSpaceDE w:val="0"/>
        <w:autoSpaceDN w:val="0"/>
        <w:adjustRightInd w:val="0"/>
        <w:spacing w:after="240"/>
        <w:ind w:left="-709" w:firstLine="709"/>
        <w:contextualSpacing/>
        <w:rPr>
          <w:rFonts w:cs="Times"/>
          <w:color w:val="1A1718"/>
        </w:rPr>
      </w:pPr>
      <w:r w:rsidRPr="00002D72">
        <w:t xml:space="preserve">Режим </w:t>
      </w:r>
      <w:r w:rsidRPr="00002D72">
        <w:rPr>
          <w:rFonts w:cs="Arial"/>
          <w:bCs/>
          <w:i/>
          <w:lang w:val="en-US"/>
        </w:rPr>
        <w:t>Overview</w:t>
      </w:r>
      <w:r w:rsidRPr="00002D72">
        <w:t xml:space="preserve"> дает возможность еще раз наглядно оценить</w:t>
      </w:r>
      <w:r w:rsidR="00AD037B" w:rsidRPr="00002D72">
        <w:t xml:space="preserve"> </w:t>
      </w:r>
      <w:r w:rsidRPr="00002D72">
        <w:t>-</w:t>
      </w:r>
      <w:r w:rsidR="00AD037B" w:rsidRPr="00002D72">
        <w:t xml:space="preserve"> </w:t>
      </w:r>
      <w:r w:rsidRPr="00002D72">
        <w:t>какие события были проанализированы и одобрены (они отмечены зеленой галочкой в правом верхнем углу каждого события), какие события были проанализированы, но не были одобрены (отмечены восклицательным знаком), какие события вовсе не были проанализированы (отмечены красным кружком). Только события, отмеченные зеленой галочкой</w:t>
      </w:r>
      <w:r w:rsidR="00E2742B">
        <w:t>,</w:t>
      </w:r>
      <w:r w:rsidR="0036583A" w:rsidRPr="00002D72">
        <w:t xml:space="preserve"> будут включены в расчет средних показателей и в </w:t>
      </w:r>
      <w:r w:rsidR="008C451F" w:rsidRPr="00002D72">
        <w:t>заключение</w:t>
      </w:r>
      <w:r w:rsidR="00703F4E" w:rsidRPr="00002D72">
        <w:rPr>
          <w:rFonts w:cs="Times"/>
          <w:color w:val="1A1718"/>
        </w:rPr>
        <w:t xml:space="preserve">. </w:t>
      </w:r>
    </w:p>
    <w:p w14:paraId="57152B4A" w14:textId="09C6D9EB" w:rsidR="000D389A" w:rsidRPr="00002D72" w:rsidRDefault="00703F4E" w:rsidP="005D45C6">
      <w:pPr>
        <w:widowControl w:val="0"/>
        <w:autoSpaceDE w:val="0"/>
        <w:autoSpaceDN w:val="0"/>
        <w:adjustRightInd w:val="0"/>
        <w:spacing w:after="240"/>
        <w:ind w:left="-709" w:firstLine="709"/>
        <w:contextualSpacing/>
      </w:pPr>
      <w:r w:rsidRPr="00002D72">
        <w:rPr>
          <w:rFonts w:cs="Times"/>
          <w:color w:val="1A1718"/>
        </w:rPr>
        <w:t xml:space="preserve">При необходимости, режим </w:t>
      </w:r>
      <w:r w:rsidRPr="00002D72">
        <w:rPr>
          <w:rFonts w:cs="Times"/>
          <w:i/>
          <w:color w:val="1A1718"/>
          <w:lang w:val="en-US"/>
        </w:rPr>
        <w:t xml:space="preserve">Overview </w:t>
      </w:r>
      <w:r w:rsidRPr="00002D72">
        <w:rPr>
          <w:rFonts w:cs="Times"/>
          <w:color w:val="1A1718"/>
        </w:rPr>
        <w:t>позволяет исследователю исключить те или иные события из процесса математического анализа</w:t>
      </w:r>
      <w:r w:rsidR="00367162" w:rsidRPr="00002D72">
        <w:rPr>
          <w:rFonts w:cs="Times"/>
          <w:color w:val="1A1718"/>
        </w:rPr>
        <w:t xml:space="preserve"> или же напротив - включить в анализ те события, которые ранее показались исследователю непригодными</w:t>
      </w:r>
      <w:r w:rsidRPr="00002D72">
        <w:rPr>
          <w:rFonts w:cs="Times"/>
          <w:color w:val="1A1718"/>
        </w:rPr>
        <w:t>: для этого необходимо сменить зеленую галочку</w:t>
      </w:r>
      <w:r w:rsidR="00A319E2" w:rsidRPr="00002D72">
        <w:rPr>
          <w:rFonts w:cs="Times"/>
          <w:color w:val="1A1718"/>
        </w:rPr>
        <w:t xml:space="preserve"> </w:t>
      </w:r>
      <w:r w:rsidR="00A319E2" w:rsidRPr="00002D72">
        <w:rPr>
          <w:rFonts w:cs="Times"/>
          <w:i/>
          <w:color w:val="1A1718"/>
        </w:rPr>
        <w:t>«</w:t>
      </w:r>
      <w:r w:rsidR="00D601C2">
        <w:rPr>
          <w:rFonts w:cs="Times"/>
          <w:i/>
          <w:color w:val="1A1718"/>
          <w:lang w:val="en-US"/>
        </w:rPr>
        <w:t>Одобрен</w:t>
      </w:r>
      <w:r w:rsidR="00A319E2" w:rsidRPr="00002D72">
        <w:rPr>
          <w:rFonts w:cs="Times"/>
          <w:i/>
          <w:color w:val="1A1718"/>
        </w:rPr>
        <w:t>»</w:t>
      </w:r>
      <w:r w:rsidRPr="00002D72">
        <w:rPr>
          <w:rFonts w:cs="Times"/>
          <w:color w:val="1A1718"/>
        </w:rPr>
        <w:t xml:space="preserve"> </w:t>
      </w:r>
      <w:r w:rsidR="00AD037B" w:rsidRPr="00002D72">
        <w:rPr>
          <w:rFonts w:cs="Times"/>
          <w:color w:val="1A1718"/>
        </w:rPr>
        <w:t xml:space="preserve">в </w:t>
      </w:r>
      <w:r w:rsidRPr="00002D72">
        <w:rPr>
          <w:rFonts w:cs="Times"/>
          <w:color w:val="1A1718"/>
        </w:rPr>
        <w:t xml:space="preserve">правом верхнем углу события на желтый восклицательный знак </w:t>
      </w:r>
      <w:r w:rsidR="00A319E2" w:rsidRPr="00D601C2">
        <w:rPr>
          <w:rFonts w:cs="Times"/>
          <w:i/>
          <w:color w:val="1A1718"/>
        </w:rPr>
        <w:t>«</w:t>
      </w:r>
      <w:r w:rsidR="00D601C2" w:rsidRPr="00D601C2">
        <w:rPr>
          <w:rFonts w:cs="Times"/>
          <w:i/>
          <w:color w:val="1A1718"/>
        </w:rPr>
        <w:t>Не одобрен»</w:t>
      </w:r>
      <w:r w:rsidR="00367162" w:rsidRPr="00002D72">
        <w:rPr>
          <w:rFonts w:cs="Times"/>
          <w:color w:val="1A1718"/>
        </w:rPr>
        <w:t xml:space="preserve"> и наоборот</w:t>
      </w:r>
      <w:r w:rsidRPr="00002D72">
        <w:rPr>
          <w:rFonts w:cs="Times"/>
          <w:color w:val="1A1718"/>
        </w:rPr>
        <w:t>.</w:t>
      </w:r>
    </w:p>
    <w:p w14:paraId="5FB9CB5C" w14:textId="77777777" w:rsidR="001B007B" w:rsidRPr="00002D72" w:rsidRDefault="001B007B" w:rsidP="008A0C5B">
      <w:pPr>
        <w:ind w:left="-709"/>
        <w:contextualSpacing/>
        <w:rPr>
          <w:rFonts w:cs="Times"/>
          <w:color w:val="1A1718"/>
        </w:rPr>
      </w:pPr>
    </w:p>
    <w:p w14:paraId="626B8188" w14:textId="4CBA6A94" w:rsidR="00367162" w:rsidRPr="00002D72" w:rsidRDefault="00367162" w:rsidP="008A0C5B">
      <w:pPr>
        <w:ind w:left="-709"/>
        <w:contextualSpacing/>
        <w:rPr>
          <w:rFonts w:cs="Times"/>
          <w:color w:val="1A1718"/>
        </w:rPr>
      </w:pPr>
      <w:r w:rsidRPr="00002D72">
        <w:rPr>
          <w:rFonts w:cs="Times"/>
          <w:noProof/>
          <w:color w:val="1A1718"/>
          <w:lang w:val="en-US"/>
        </w:rPr>
        <w:drawing>
          <wp:inline distT="0" distB="0" distL="0" distR="0" wp14:anchorId="26978EC7" wp14:editId="135DED12">
            <wp:extent cx="5797550" cy="2901950"/>
            <wp:effectExtent l="0" t="0" r="0" b="0"/>
            <wp:docPr id="63" name="Изображение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7">
                      <a:extLst>
                        <a:ext uri="{28A0092B-C50C-407E-A947-70E740481C1C}">
                          <a14:useLocalDpi xmlns:a14="http://schemas.microsoft.com/office/drawing/2010/main" val="0"/>
                        </a:ext>
                      </a:extLst>
                    </a:blip>
                    <a:srcRect t="11006" r="835" b="22810"/>
                    <a:stretch/>
                  </pic:blipFill>
                  <pic:spPr bwMode="auto">
                    <a:xfrm>
                      <a:off x="0" y="0"/>
                      <a:ext cx="5797550" cy="2901950"/>
                    </a:xfrm>
                    <a:prstGeom prst="rect">
                      <a:avLst/>
                    </a:prstGeom>
                    <a:ln>
                      <a:noFill/>
                    </a:ln>
                    <a:extLst>
                      <a:ext uri="{53640926-AAD7-44d8-BBD7-CCE9431645EC}">
                        <a14:shadowObscured xmlns:a14="http://schemas.microsoft.com/office/drawing/2010/main"/>
                      </a:ext>
                    </a:extLst>
                  </pic:spPr>
                </pic:pic>
              </a:graphicData>
            </a:graphic>
          </wp:inline>
        </w:drawing>
      </w:r>
    </w:p>
    <w:p w14:paraId="07D39FAE" w14:textId="0CE0F724" w:rsidR="00367162" w:rsidRPr="00002D72" w:rsidRDefault="00367162" w:rsidP="005D45C6">
      <w:pPr>
        <w:pStyle w:val="a3"/>
        <w:widowControl w:val="0"/>
        <w:autoSpaceDE w:val="0"/>
        <w:autoSpaceDN w:val="0"/>
        <w:adjustRightInd w:val="0"/>
        <w:ind w:left="-709"/>
      </w:pPr>
      <w:r w:rsidRPr="00002D72">
        <w:t>Рисунок</w:t>
      </w:r>
      <w:r w:rsidR="005D45C6" w:rsidRPr="00002D72">
        <w:t xml:space="preserve"> 38</w:t>
      </w:r>
      <w:r w:rsidRPr="00002D72">
        <w:t xml:space="preserve">. Конечный этап </w:t>
      </w:r>
      <w:r w:rsidR="00E15021" w:rsidRPr="00002D72">
        <w:t>работы</w:t>
      </w:r>
      <w:r w:rsidRPr="00002D72">
        <w:t xml:space="preserve"> в режиме </w:t>
      </w:r>
      <w:r w:rsidRPr="00002D72">
        <w:rPr>
          <w:rFonts w:cs="Times"/>
          <w:color w:val="1A1718"/>
        </w:rPr>
        <w:t>Overview: выбор исследований, которые будут включены в автоматический анализ при расчете средних показателей</w:t>
      </w:r>
    </w:p>
    <w:p w14:paraId="24BAAFFF" w14:textId="77777777" w:rsidR="00367162" w:rsidRPr="00002D72" w:rsidRDefault="00367162" w:rsidP="008A0C5B">
      <w:pPr>
        <w:ind w:left="-709" w:firstLine="567"/>
        <w:contextualSpacing/>
        <w:rPr>
          <w:rFonts w:cs="Times"/>
          <w:color w:val="1A1718"/>
        </w:rPr>
      </w:pPr>
    </w:p>
    <w:p w14:paraId="6D0B18F7" w14:textId="2D32CF57" w:rsidR="00367162" w:rsidRPr="00002D72" w:rsidRDefault="004A4916" w:rsidP="00CF19D4">
      <w:pPr>
        <w:ind w:left="-709" w:firstLine="709"/>
        <w:contextualSpacing/>
        <w:rPr>
          <w:rFonts w:cs="Times"/>
          <w:color w:val="1A1718"/>
        </w:rPr>
      </w:pPr>
      <w:r w:rsidRPr="00002D72">
        <w:rPr>
          <w:rFonts w:cs="Times"/>
          <w:color w:val="1A1718"/>
        </w:rPr>
        <w:t>По умолчанию в заключение</w:t>
      </w:r>
      <w:r w:rsidR="00CE661D">
        <w:rPr>
          <w:rFonts w:cs="Times"/>
          <w:color w:val="1A1718"/>
        </w:rPr>
        <w:t xml:space="preserve"> в виде рисунка</w:t>
      </w:r>
      <w:r w:rsidRPr="00002D72">
        <w:rPr>
          <w:rFonts w:cs="Times"/>
          <w:color w:val="1A1718"/>
        </w:rPr>
        <w:t xml:space="preserve"> включаются только </w:t>
      </w:r>
      <w:r w:rsidR="005D45C6" w:rsidRPr="00002D72">
        <w:rPr>
          <w:rFonts w:cs="Times"/>
          <w:color w:val="1A1718"/>
        </w:rPr>
        <w:t>«</w:t>
      </w:r>
      <w:r w:rsidRPr="00002D72">
        <w:rPr>
          <w:rFonts w:cs="Times"/>
          <w:color w:val="1A1718"/>
        </w:rPr>
        <w:t>средние</w:t>
      </w:r>
      <w:r w:rsidR="005D45C6" w:rsidRPr="00002D72">
        <w:rPr>
          <w:rFonts w:cs="Times"/>
          <w:color w:val="1A1718"/>
        </w:rPr>
        <w:t>»</w:t>
      </w:r>
      <w:r w:rsidRPr="00002D72">
        <w:rPr>
          <w:rFonts w:cs="Times"/>
          <w:color w:val="1A1718"/>
        </w:rPr>
        <w:t xml:space="preserve"> глотки и их параметры. В связи с этим изначально</w:t>
      </w:r>
      <w:r w:rsidR="0036583A" w:rsidRPr="00002D72">
        <w:rPr>
          <w:rFonts w:cs="Times"/>
          <w:color w:val="1A1718"/>
        </w:rPr>
        <w:t xml:space="preserve"> на всех событиях </w:t>
      </w:r>
      <w:r w:rsidRPr="00002D72">
        <w:rPr>
          <w:rFonts w:cs="Times"/>
          <w:color w:val="1A1718"/>
        </w:rPr>
        <w:t>стоит значок, изображающий перечеркнутый лист бумаги и означающий, что данное событие не будет отображаться в заключении</w:t>
      </w:r>
      <w:r w:rsidR="00456BF2" w:rsidRPr="00002D72">
        <w:rPr>
          <w:rFonts w:cs="Times"/>
          <w:color w:val="1A1718"/>
        </w:rPr>
        <w:t xml:space="preserve"> в виде </w:t>
      </w:r>
      <w:r w:rsidR="00CE661D">
        <w:rPr>
          <w:rFonts w:cs="Times"/>
          <w:color w:val="1A1718"/>
        </w:rPr>
        <w:t xml:space="preserve">отдельного </w:t>
      </w:r>
      <w:r w:rsidR="00456BF2" w:rsidRPr="00002D72">
        <w:rPr>
          <w:rFonts w:cs="Times"/>
          <w:color w:val="1A1718"/>
        </w:rPr>
        <w:t>рисунка</w:t>
      </w:r>
      <w:r w:rsidR="00367162" w:rsidRPr="00002D72">
        <w:rPr>
          <w:rFonts w:cs="Times"/>
          <w:color w:val="1A1718"/>
        </w:rPr>
        <w:t xml:space="preserve">. Если же какой то из глотков обладает особенно-важной диагностической ценностью, </w:t>
      </w:r>
      <w:r w:rsidR="00A319E2" w:rsidRPr="00002D72">
        <w:rPr>
          <w:rFonts w:cs="Times"/>
          <w:color w:val="1A1718"/>
        </w:rPr>
        <w:t xml:space="preserve">то </w:t>
      </w:r>
      <w:r w:rsidR="00367162" w:rsidRPr="00002D72">
        <w:rPr>
          <w:rFonts w:cs="Times"/>
          <w:color w:val="1A1718"/>
        </w:rPr>
        <w:t xml:space="preserve">его  изображение и цифровые параметры можно дополнительно включить в отчет, путем </w:t>
      </w:r>
      <w:r w:rsidR="0036583A" w:rsidRPr="00002D72">
        <w:rPr>
          <w:rFonts w:cs="Times"/>
          <w:color w:val="1A1718"/>
        </w:rPr>
        <w:t xml:space="preserve">нажатия на иконку </w:t>
      </w:r>
      <w:r w:rsidR="0036583A" w:rsidRPr="00002D72">
        <w:rPr>
          <w:rFonts w:cs="Times"/>
          <w:i/>
          <w:color w:val="1A1718"/>
        </w:rPr>
        <w:t>«включить в отчет»</w:t>
      </w:r>
      <w:r w:rsidR="00367162" w:rsidRPr="00002D72">
        <w:rPr>
          <w:rFonts w:cs="Times"/>
          <w:color w:val="1A1718"/>
        </w:rPr>
        <w:t xml:space="preserve"> (рис</w:t>
      </w:r>
      <w:r w:rsidR="005D45C6" w:rsidRPr="00002D72">
        <w:rPr>
          <w:rFonts w:cs="Times"/>
          <w:color w:val="1A1718"/>
        </w:rPr>
        <w:t>унок 39</w:t>
      </w:r>
      <w:r w:rsidR="00367162" w:rsidRPr="00002D72">
        <w:rPr>
          <w:rFonts w:cs="Times"/>
          <w:color w:val="1A1718"/>
        </w:rPr>
        <w:t xml:space="preserve">). </w:t>
      </w:r>
    </w:p>
    <w:p w14:paraId="704848C3" w14:textId="77777777" w:rsidR="004A4916" w:rsidRPr="00002D72" w:rsidRDefault="004A4916" w:rsidP="008A0C5B">
      <w:pPr>
        <w:ind w:left="-709" w:firstLine="567"/>
        <w:contextualSpacing/>
        <w:rPr>
          <w:rFonts w:cs="Times"/>
          <w:color w:val="1A1718"/>
        </w:rPr>
      </w:pPr>
    </w:p>
    <w:p w14:paraId="5DC9A8D3" w14:textId="77777777" w:rsidR="00367162" w:rsidRPr="00002D72" w:rsidRDefault="00367162" w:rsidP="008A0C5B">
      <w:pPr>
        <w:ind w:left="-709"/>
        <w:contextualSpacing/>
        <w:rPr>
          <w:rFonts w:cs="Times"/>
          <w:color w:val="1A1718"/>
        </w:rPr>
      </w:pPr>
      <w:r w:rsidRPr="00002D72">
        <w:rPr>
          <w:rFonts w:cs="Times"/>
          <w:noProof/>
          <w:color w:val="1A1718"/>
          <w:lang w:val="en-US"/>
        </w:rPr>
        <w:drawing>
          <wp:inline distT="0" distB="0" distL="0" distR="0" wp14:anchorId="16E9BB91" wp14:editId="1FCD5ECD">
            <wp:extent cx="5791200" cy="2927350"/>
            <wp:effectExtent l="0" t="0" r="0" b="0"/>
            <wp:docPr id="62" name="Изображение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8">
                      <a:extLst>
                        <a:ext uri="{28A0092B-C50C-407E-A947-70E740481C1C}">
                          <a14:useLocalDpi xmlns:a14="http://schemas.microsoft.com/office/drawing/2010/main" val="0"/>
                        </a:ext>
                      </a:extLst>
                    </a:blip>
                    <a:srcRect t="9993" r="945" b="23244"/>
                    <a:stretch/>
                  </pic:blipFill>
                  <pic:spPr bwMode="auto">
                    <a:xfrm>
                      <a:off x="0" y="0"/>
                      <a:ext cx="5791200" cy="2927350"/>
                    </a:xfrm>
                    <a:prstGeom prst="rect">
                      <a:avLst/>
                    </a:prstGeom>
                    <a:ln>
                      <a:noFill/>
                    </a:ln>
                    <a:extLst>
                      <a:ext uri="{53640926-AAD7-44d8-BBD7-CCE9431645EC}">
                        <a14:shadowObscured xmlns:a14="http://schemas.microsoft.com/office/drawing/2010/main"/>
                      </a:ext>
                    </a:extLst>
                  </pic:spPr>
                </pic:pic>
              </a:graphicData>
            </a:graphic>
          </wp:inline>
        </w:drawing>
      </w:r>
    </w:p>
    <w:p w14:paraId="1C5E927A" w14:textId="5C144184" w:rsidR="00367162" w:rsidRPr="00002D72" w:rsidRDefault="00367162" w:rsidP="005D45C6">
      <w:pPr>
        <w:pStyle w:val="a3"/>
        <w:widowControl w:val="0"/>
        <w:autoSpaceDE w:val="0"/>
        <w:autoSpaceDN w:val="0"/>
        <w:adjustRightInd w:val="0"/>
        <w:ind w:left="-709"/>
      </w:pPr>
      <w:r w:rsidRPr="00002D72">
        <w:t>Рисунок</w:t>
      </w:r>
      <w:r w:rsidR="005D45C6" w:rsidRPr="00002D72">
        <w:t xml:space="preserve"> 39</w:t>
      </w:r>
      <w:r w:rsidRPr="00002D72">
        <w:t xml:space="preserve">. Конечный этап </w:t>
      </w:r>
      <w:r w:rsidR="00E15021" w:rsidRPr="00002D72">
        <w:t>работы</w:t>
      </w:r>
      <w:r w:rsidRPr="00002D72">
        <w:t xml:space="preserve"> в режиме </w:t>
      </w:r>
      <w:r w:rsidRPr="00002D72">
        <w:rPr>
          <w:rFonts w:cs="Times"/>
          <w:color w:val="1A1718"/>
        </w:rPr>
        <w:t>Overview: включение событий</w:t>
      </w:r>
      <w:r w:rsidR="005D45C6" w:rsidRPr="00002D72">
        <w:rPr>
          <w:rFonts w:cs="Times"/>
          <w:color w:val="1A1718"/>
        </w:rPr>
        <w:t xml:space="preserve"> в отчет</w:t>
      </w:r>
    </w:p>
    <w:p w14:paraId="1B60B6EA" w14:textId="2A7E74B6" w:rsidR="002F2F9B" w:rsidRPr="00002D72" w:rsidRDefault="002F2F9B" w:rsidP="008A0C5B">
      <w:pPr>
        <w:contextualSpacing/>
        <w:rPr>
          <w:rFonts w:cs="Times"/>
          <w:color w:val="1A1718"/>
        </w:rPr>
      </w:pPr>
    </w:p>
    <w:p w14:paraId="13EE89F5" w14:textId="105E0520" w:rsidR="007F5757" w:rsidRPr="00002D72" w:rsidRDefault="004A4916" w:rsidP="00CF19D4">
      <w:pPr>
        <w:ind w:left="-709" w:firstLine="709"/>
        <w:contextualSpacing/>
        <w:rPr>
          <w:rFonts w:cs="Times"/>
          <w:color w:val="1A1718"/>
        </w:rPr>
      </w:pPr>
      <w:r w:rsidRPr="00002D72">
        <w:rPr>
          <w:rFonts w:cs="Times"/>
          <w:color w:val="1A1718"/>
        </w:rPr>
        <w:t>Выбрав события для расчета средних показателей и для включения в отчет переходят  непосредственно к созданию</w:t>
      </w:r>
      <w:r w:rsidR="005D45C6" w:rsidRPr="00002D72">
        <w:rPr>
          <w:rFonts w:cs="Times"/>
          <w:color w:val="1A1718"/>
        </w:rPr>
        <w:t xml:space="preserve"> отчета</w:t>
      </w:r>
      <w:r w:rsidRPr="00002D72">
        <w:rPr>
          <w:rFonts w:cs="Times"/>
          <w:color w:val="1A1718"/>
        </w:rPr>
        <w:t xml:space="preserve">. С этой целью необходимо нажать кнопку </w:t>
      </w:r>
      <w:r w:rsidRPr="00002D72">
        <w:rPr>
          <w:rFonts w:cs="Times"/>
          <w:i/>
          <w:color w:val="1A1718"/>
        </w:rPr>
        <w:t>«</w:t>
      </w:r>
      <w:r w:rsidRPr="00002D72">
        <w:rPr>
          <w:rFonts w:cs="Times"/>
          <w:i/>
          <w:color w:val="1A1718"/>
          <w:lang w:val="en-US"/>
        </w:rPr>
        <w:t>Reporter</w:t>
      </w:r>
      <w:r w:rsidRPr="00002D72">
        <w:rPr>
          <w:rFonts w:cs="Times"/>
          <w:i/>
          <w:color w:val="1A1718"/>
        </w:rPr>
        <w:t>»</w:t>
      </w:r>
      <w:r w:rsidRPr="00002D72">
        <w:rPr>
          <w:rFonts w:cs="Times"/>
          <w:b/>
          <w:color w:val="1A1718"/>
        </w:rPr>
        <w:t xml:space="preserve"> </w:t>
      </w:r>
      <w:r w:rsidRPr="00002D72">
        <w:rPr>
          <w:rFonts w:cs="Times"/>
          <w:color w:val="1A1718"/>
        </w:rPr>
        <w:t xml:space="preserve">на верхней панели экрана </w:t>
      </w:r>
      <w:r w:rsidR="005D45C6" w:rsidRPr="00002D72">
        <w:t xml:space="preserve">режима </w:t>
      </w:r>
      <w:r w:rsidR="005D45C6" w:rsidRPr="00002D72">
        <w:rPr>
          <w:rFonts w:cs="Times"/>
          <w:i/>
          <w:color w:val="1A1718"/>
        </w:rPr>
        <w:t>Overview</w:t>
      </w:r>
      <w:r w:rsidR="005D45C6" w:rsidRPr="00002D72">
        <w:rPr>
          <w:rFonts w:cs="Times"/>
          <w:color w:val="1A1718"/>
        </w:rPr>
        <w:t xml:space="preserve"> </w:t>
      </w:r>
      <w:r w:rsidRPr="00002D72">
        <w:rPr>
          <w:rFonts w:cs="Times"/>
          <w:color w:val="1A1718"/>
        </w:rPr>
        <w:t>(рис</w:t>
      </w:r>
      <w:r w:rsidR="005D45C6" w:rsidRPr="00002D72">
        <w:rPr>
          <w:rFonts w:cs="Times"/>
          <w:color w:val="1A1718"/>
        </w:rPr>
        <w:t>унок 40</w:t>
      </w:r>
      <w:r w:rsidRPr="00002D72">
        <w:rPr>
          <w:rFonts w:cs="Times"/>
          <w:color w:val="1A1718"/>
        </w:rPr>
        <w:t>).</w:t>
      </w:r>
      <w:r w:rsidR="007F5757" w:rsidRPr="00002D72">
        <w:rPr>
          <w:rFonts w:cs="Times"/>
          <w:color w:val="1A1718"/>
        </w:rPr>
        <w:t xml:space="preserve"> Если исследователь хочет дополнить отчет своим заключением или </w:t>
      </w:r>
      <w:r w:rsidR="005D45C6" w:rsidRPr="00002D72">
        <w:rPr>
          <w:rFonts w:cs="Times"/>
          <w:color w:val="1A1718"/>
        </w:rPr>
        <w:t>комментарием</w:t>
      </w:r>
      <w:r w:rsidR="007F5757" w:rsidRPr="00002D72">
        <w:rPr>
          <w:rFonts w:cs="Times"/>
          <w:color w:val="1A1718"/>
        </w:rPr>
        <w:t>, то их в</w:t>
      </w:r>
      <w:r w:rsidR="005D45C6" w:rsidRPr="00002D72">
        <w:rPr>
          <w:rFonts w:cs="Times"/>
          <w:color w:val="1A1718"/>
        </w:rPr>
        <w:t xml:space="preserve">писывают в </w:t>
      </w:r>
      <w:r w:rsidR="007F5757" w:rsidRPr="00002D72">
        <w:rPr>
          <w:rFonts w:cs="Times"/>
          <w:color w:val="1A1718"/>
        </w:rPr>
        <w:t xml:space="preserve"> </w:t>
      </w:r>
      <w:r w:rsidR="005D45C6" w:rsidRPr="00002D72">
        <w:rPr>
          <w:rFonts w:cs="Times"/>
          <w:color w:val="1A1718"/>
        </w:rPr>
        <w:t>окне</w:t>
      </w:r>
      <w:r w:rsidR="007F5757" w:rsidRPr="00002D72">
        <w:rPr>
          <w:rFonts w:cs="Times"/>
          <w:color w:val="1A1718"/>
        </w:rPr>
        <w:t xml:space="preserve"> для комментариев, открывающееся при нажатии соответствующей кнопки (рис</w:t>
      </w:r>
      <w:r w:rsidR="005D45C6" w:rsidRPr="00002D72">
        <w:rPr>
          <w:rFonts w:cs="Times"/>
          <w:color w:val="1A1718"/>
        </w:rPr>
        <w:t>унок 40</w:t>
      </w:r>
      <w:r w:rsidR="007F5757" w:rsidRPr="00002D72">
        <w:rPr>
          <w:rFonts w:cs="Times"/>
          <w:color w:val="1A1718"/>
        </w:rPr>
        <w:t>).</w:t>
      </w:r>
    </w:p>
    <w:p w14:paraId="289CA2AD" w14:textId="78F2C14C" w:rsidR="004A4916" w:rsidRPr="00002D72" w:rsidRDefault="004A4916" w:rsidP="008A0C5B">
      <w:pPr>
        <w:contextualSpacing/>
        <w:rPr>
          <w:rFonts w:cs="Times"/>
          <w:color w:val="1A1718"/>
        </w:rPr>
      </w:pPr>
    </w:p>
    <w:p w14:paraId="07C91972" w14:textId="17C43F2C" w:rsidR="004A4916" w:rsidRPr="00002D72" w:rsidRDefault="007F5757" w:rsidP="005D45C6">
      <w:pPr>
        <w:ind w:left="-709"/>
        <w:contextualSpacing/>
        <w:rPr>
          <w:rFonts w:cs="Times"/>
          <w:color w:val="1A1718"/>
        </w:rPr>
      </w:pPr>
      <w:r w:rsidRPr="00002D72">
        <w:rPr>
          <w:rFonts w:cs="Times"/>
          <w:noProof/>
          <w:color w:val="1A1718"/>
          <w:lang w:val="en-US"/>
        </w:rPr>
        <w:drawing>
          <wp:inline distT="0" distB="0" distL="0" distR="0" wp14:anchorId="5EB84011" wp14:editId="3BF91F88">
            <wp:extent cx="5759450" cy="3409950"/>
            <wp:effectExtent l="0" t="0" r="6350" b="0"/>
            <wp:docPr id="92" name="Изображение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9">
                      <a:extLst>
                        <a:ext uri="{28A0092B-C50C-407E-A947-70E740481C1C}">
                          <a14:useLocalDpi xmlns:a14="http://schemas.microsoft.com/office/drawing/2010/main" val="0"/>
                        </a:ext>
                      </a:extLst>
                    </a:blip>
                    <a:srcRect t="5503" r="1488" b="16727"/>
                    <a:stretch/>
                  </pic:blipFill>
                  <pic:spPr bwMode="auto">
                    <a:xfrm>
                      <a:off x="0" y="0"/>
                      <a:ext cx="5759450" cy="3409950"/>
                    </a:xfrm>
                    <a:prstGeom prst="rect">
                      <a:avLst/>
                    </a:prstGeom>
                    <a:ln>
                      <a:noFill/>
                    </a:ln>
                    <a:extLst>
                      <a:ext uri="{53640926-AAD7-44d8-BBD7-CCE9431645EC}">
                        <a14:shadowObscured xmlns:a14="http://schemas.microsoft.com/office/drawing/2010/main"/>
                      </a:ext>
                    </a:extLst>
                  </pic:spPr>
                </pic:pic>
              </a:graphicData>
            </a:graphic>
          </wp:inline>
        </w:drawing>
      </w:r>
      <w:r w:rsidR="004A4916" w:rsidRPr="00002D72">
        <w:rPr>
          <w:rFonts w:cs="Times"/>
          <w:color w:val="1A1718"/>
        </w:rPr>
        <w:t xml:space="preserve"> </w:t>
      </w:r>
    </w:p>
    <w:p w14:paraId="7466E933" w14:textId="01F76516" w:rsidR="004A4916" w:rsidRPr="00002D72" w:rsidRDefault="004A4916" w:rsidP="005D45C6">
      <w:pPr>
        <w:pStyle w:val="a3"/>
        <w:widowControl w:val="0"/>
        <w:autoSpaceDE w:val="0"/>
        <w:autoSpaceDN w:val="0"/>
        <w:adjustRightInd w:val="0"/>
        <w:ind w:left="-709"/>
      </w:pPr>
      <w:r w:rsidRPr="00002D72">
        <w:t>Рисунок</w:t>
      </w:r>
      <w:r w:rsidR="005D45C6" w:rsidRPr="00002D72">
        <w:t xml:space="preserve"> 40</w:t>
      </w:r>
      <w:r w:rsidRPr="00002D72">
        <w:t xml:space="preserve">. Конечный этап работы в режиме </w:t>
      </w:r>
      <w:r w:rsidRPr="00002D72">
        <w:rPr>
          <w:rFonts w:cs="Times"/>
          <w:color w:val="1A1718"/>
        </w:rPr>
        <w:t xml:space="preserve">Overview: </w:t>
      </w:r>
      <w:r w:rsidR="00E15021" w:rsidRPr="00002D72">
        <w:rPr>
          <w:rFonts w:cs="Times"/>
          <w:color w:val="1A1718"/>
        </w:rPr>
        <w:t>создание отчета</w:t>
      </w:r>
    </w:p>
    <w:p w14:paraId="0B53A36A" w14:textId="77777777" w:rsidR="004A4916" w:rsidRPr="00002D72" w:rsidRDefault="004A4916" w:rsidP="008A0C5B">
      <w:pPr>
        <w:ind w:left="-709" w:firstLine="567"/>
        <w:contextualSpacing/>
        <w:rPr>
          <w:rFonts w:cs="Times"/>
          <w:color w:val="1A1718"/>
        </w:rPr>
      </w:pPr>
    </w:p>
    <w:p w14:paraId="08F1E18E" w14:textId="114917F2" w:rsidR="00E15021" w:rsidRPr="00002D72" w:rsidRDefault="005D45C6" w:rsidP="00CE661D">
      <w:pPr>
        <w:ind w:left="-709" w:firstLine="709"/>
        <w:contextualSpacing/>
        <w:rPr>
          <w:rFonts w:cs="Times"/>
          <w:color w:val="1A1718"/>
        </w:rPr>
      </w:pPr>
      <w:r w:rsidRPr="00002D72">
        <w:rPr>
          <w:rFonts w:cs="Times"/>
          <w:color w:val="1A1718"/>
        </w:rPr>
        <w:t>Таким образом, в заключении будут</w:t>
      </w:r>
      <w:r w:rsidR="00E15021" w:rsidRPr="00002D72">
        <w:rPr>
          <w:rFonts w:cs="Times"/>
          <w:color w:val="1A1718"/>
        </w:rPr>
        <w:t xml:space="preserve"> </w:t>
      </w:r>
      <w:r w:rsidR="00D56A26" w:rsidRPr="00002D72">
        <w:rPr>
          <w:rFonts w:cs="Times"/>
          <w:color w:val="1A1718"/>
        </w:rPr>
        <w:t>отражены</w:t>
      </w:r>
      <w:r w:rsidR="00E15021" w:rsidRPr="00002D72">
        <w:rPr>
          <w:rFonts w:cs="Times"/>
          <w:color w:val="1A1718"/>
        </w:rPr>
        <w:t xml:space="preserve"> диагноз в соответствии с Чикагской классификацией</w:t>
      </w:r>
      <w:r w:rsidRPr="00002D72">
        <w:rPr>
          <w:rFonts w:cs="Times"/>
          <w:color w:val="1A1718"/>
        </w:rPr>
        <w:t xml:space="preserve">, </w:t>
      </w:r>
      <w:r w:rsidR="00D56A26" w:rsidRPr="00002D72">
        <w:rPr>
          <w:rFonts w:cs="Times"/>
          <w:color w:val="1A1718"/>
        </w:rPr>
        <w:t xml:space="preserve">комментарии </w:t>
      </w:r>
      <w:r w:rsidRPr="00002D72">
        <w:rPr>
          <w:rFonts w:cs="Times"/>
          <w:color w:val="1A1718"/>
        </w:rPr>
        <w:t xml:space="preserve">и диагноз </w:t>
      </w:r>
      <w:r w:rsidR="00D56A26" w:rsidRPr="00002D72">
        <w:rPr>
          <w:rFonts w:cs="Times"/>
          <w:color w:val="1A1718"/>
        </w:rPr>
        <w:t>врача-исследователя</w:t>
      </w:r>
      <w:r w:rsidR="00E15021" w:rsidRPr="00002D72">
        <w:rPr>
          <w:rFonts w:cs="Times"/>
          <w:color w:val="1A1718"/>
        </w:rPr>
        <w:t>, включены таблицы с цифровыми результатами по всем глоткам</w:t>
      </w:r>
      <w:r w:rsidR="008C451F" w:rsidRPr="00002D72">
        <w:rPr>
          <w:rFonts w:cs="Times"/>
          <w:color w:val="1A1718"/>
        </w:rPr>
        <w:t xml:space="preserve"> отдельно </w:t>
      </w:r>
      <w:r w:rsidR="00E15021" w:rsidRPr="00002D72">
        <w:rPr>
          <w:rFonts w:cs="Times"/>
          <w:color w:val="1A1718"/>
        </w:rPr>
        <w:t>и их средние значения, цветное изображение усредненного глотка, дополнительные события, выбранные исследователем (рис</w:t>
      </w:r>
      <w:r w:rsidR="008C451F" w:rsidRPr="00002D72">
        <w:rPr>
          <w:rFonts w:cs="Times"/>
          <w:color w:val="1A1718"/>
        </w:rPr>
        <w:t>унок 41</w:t>
      </w:r>
      <w:r w:rsidR="00E15021" w:rsidRPr="00002D72">
        <w:rPr>
          <w:rFonts w:cs="Times"/>
          <w:color w:val="1A1718"/>
        </w:rPr>
        <w:t xml:space="preserve">). </w:t>
      </w:r>
    </w:p>
    <w:p w14:paraId="2E6E3DA0" w14:textId="4D6DFAF8" w:rsidR="00E15021" w:rsidRPr="00002D72" w:rsidRDefault="00E15021" w:rsidP="008A0C5B">
      <w:pPr>
        <w:ind w:left="-709"/>
        <w:contextualSpacing/>
        <w:rPr>
          <w:rFonts w:cs="Times"/>
          <w:color w:val="1A1718"/>
        </w:rPr>
      </w:pPr>
    </w:p>
    <w:p w14:paraId="2BAE32EA" w14:textId="5FDE5308" w:rsidR="00E15021" w:rsidRPr="00002D72" w:rsidRDefault="00696C1B" w:rsidP="00696C1B">
      <w:pPr>
        <w:ind w:left="-709"/>
        <w:contextualSpacing/>
        <w:rPr>
          <w:rFonts w:cs="Times"/>
          <w:color w:val="1A1718"/>
        </w:rPr>
      </w:pPr>
      <w:r>
        <w:rPr>
          <w:rFonts w:cs="Times"/>
          <w:noProof/>
          <w:color w:val="1A1718"/>
          <w:lang w:val="en-US"/>
        </w:rPr>
        <w:drawing>
          <wp:inline distT="0" distB="0" distL="0" distR="0" wp14:anchorId="6E51059F" wp14:editId="4B04D481">
            <wp:extent cx="4883150" cy="3334385"/>
            <wp:effectExtent l="0" t="0" r="0" b="0"/>
            <wp:docPr id="9" name="Изображение 9" descr="Macintosh HD:Users:azatkai: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zatkai:Downloads: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7732" r="509"/>
                    <a:stretch/>
                  </pic:blipFill>
                  <pic:spPr bwMode="auto">
                    <a:xfrm>
                      <a:off x="0" y="0"/>
                      <a:ext cx="4884068" cy="3335012"/>
                    </a:xfrm>
                    <a:prstGeom prst="rect">
                      <a:avLst/>
                    </a:prstGeom>
                    <a:noFill/>
                    <a:ln>
                      <a:noFill/>
                    </a:ln>
                    <a:extLst>
                      <a:ext uri="{53640926-AAD7-44d8-BBD7-CCE9431645EC}">
                        <a14:shadowObscured xmlns:a14="http://schemas.microsoft.com/office/drawing/2010/main"/>
                      </a:ext>
                    </a:extLst>
                  </pic:spPr>
                </pic:pic>
              </a:graphicData>
            </a:graphic>
          </wp:inline>
        </w:drawing>
      </w:r>
    </w:p>
    <w:p w14:paraId="54E3F646" w14:textId="01159CE6" w:rsidR="00E15021" w:rsidRPr="00696C1B" w:rsidRDefault="00E15021" w:rsidP="008C451F">
      <w:pPr>
        <w:pStyle w:val="a3"/>
        <w:widowControl w:val="0"/>
        <w:autoSpaceDE w:val="0"/>
        <w:autoSpaceDN w:val="0"/>
        <w:adjustRightInd w:val="0"/>
        <w:ind w:left="-709"/>
      </w:pPr>
      <w:r w:rsidRPr="00696C1B">
        <w:t>Рисунок</w:t>
      </w:r>
      <w:r w:rsidR="008C451F" w:rsidRPr="00696C1B">
        <w:t xml:space="preserve"> 41</w:t>
      </w:r>
      <w:r w:rsidRPr="00696C1B">
        <w:t xml:space="preserve">. Фрагмент заключения по исследованию </w:t>
      </w:r>
    </w:p>
    <w:p w14:paraId="0AD843B1" w14:textId="77777777" w:rsidR="008C451F" w:rsidRPr="00002D72" w:rsidRDefault="008C451F" w:rsidP="00607E0D">
      <w:pPr>
        <w:contextualSpacing/>
        <w:rPr>
          <w:rFonts w:cs="Times"/>
          <w:b/>
          <w:color w:val="1A1718"/>
        </w:rPr>
      </w:pPr>
    </w:p>
    <w:p w14:paraId="3FCE68E3" w14:textId="77777777" w:rsidR="009B6799" w:rsidRPr="00002D72" w:rsidRDefault="009B6799" w:rsidP="009B6799">
      <w:pPr>
        <w:pStyle w:val="2"/>
        <w:ind w:firstLine="709"/>
        <w:rPr>
          <w:rFonts w:asciiTheme="minorHAnsi" w:hAnsiTheme="minorHAnsi" w:cs="Times New Roman"/>
          <w:color w:val="000000" w:themeColor="text1"/>
          <w:sz w:val="24"/>
          <w:szCs w:val="24"/>
        </w:rPr>
      </w:pPr>
      <w:bookmarkStart w:id="9" w:name="_Toc388090766"/>
      <w:r w:rsidRPr="00002D72">
        <w:rPr>
          <w:rFonts w:asciiTheme="minorHAnsi" w:hAnsiTheme="minorHAnsi" w:cs="Times New Roman"/>
          <w:color w:val="000000" w:themeColor="text1"/>
          <w:sz w:val="24"/>
          <w:szCs w:val="24"/>
        </w:rPr>
        <w:t>Этапы анализа моторной функции пищевода, согласно Чикагской классификации нарушений моторной функции пищевода</w:t>
      </w:r>
      <w:bookmarkEnd w:id="9"/>
    </w:p>
    <w:p w14:paraId="6C9AAE78" w14:textId="77777777" w:rsidR="009B6799" w:rsidRPr="00002D72" w:rsidRDefault="009B6799" w:rsidP="009B6799">
      <w:pPr>
        <w:rPr>
          <w:rFonts w:cs="Times New Roman"/>
        </w:rPr>
      </w:pPr>
    </w:p>
    <w:p w14:paraId="5635CC46" w14:textId="77777777" w:rsidR="009B6799" w:rsidRPr="00002D72" w:rsidRDefault="009B6799" w:rsidP="009B6799">
      <w:pPr>
        <w:ind w:firstLine="709"/>
        <w:contextualSpacing/>
        <w:rPr>
          <w:rFonts w:cs="Times New Roman"/>
          <w:color w:val="1A1718"/>
        </w:rPr>
      </w:pPr>
      <w:r w:rsidRPr="00002D72">
        <w:rPr>
          <w:rFonts w:cs="Times New Roman"/>
          <w:color w:val="1A1718"/>
        </w:rPr>
        <w:t xml:space="preserve">Для проведения анализа контурных графиков, полученных в результате исследования введены ключевые понятия и ориентиры. </w:t>
      </w:r>
    </w:p>
    <w:p w14:paraId="68EA7118" w14:textId="2B15B539" w:rsidR="009B6799" w:rsidRPr="00002D72" w:rsidRDefault="009B6799" w:rsidP="009B6799">
      <w:pPr>
        <w:ind w:firstLine="709"/>
        <w:contextualSpacing/>
        <w:rPr>
          <w:rFonts w:cs="Times New Roman"/>
          <w:color w:val="1A1718"/>
        </w:rPr>
      </w:pPr>
      <w:r w:rsidRPr="00002D72">
        <w:rPr>
          <w:rFonts w:cs="Times New Roman"/>
          <w:b/>
          <w:color w:val="1A1718"/>
        </w:rPr>
        <w:t xml:space="preserve">В </w:t>
      </w:r>
      <w:r w:rsidR="00E906D3">
        <w:rPr>
          <w:rFonts w:cs="Times New Roman"/>
          <w:b/>
          <w:color w:val="1A1718"/>
        </w:rPr>
        <w:t>состоянии покоя</w:t>
      </w:r>
      <w:r w:rsidRPr="00002D72">
        <w:rPr>
          <w:rFonts w:cs="Times New Roman"/>
          <w:color w:val="1A1718"/>
        </w:rPr>
        <w:t xml:space="preserve"> (отсутствие глотков, разговора и кашля) в зоне расположения ВПС и НПС на контурных графиках выделяют 2 зоны повышенного давления, обозначаемые в Чикагской классификации термином </w:t>
      </w:r>
      <w:r w:rsidRPr="00002D72">
        <w:rPr>
          <w:rFonts w:cs="Times New Roman"/>
          <w:b/>
          <w:color w:val="1A1718"/>
        </w:rPr>
        <w:t xml:space="preserve">давление покоя </w:t>
      </w:r>
      <w:r w:rsidRPr="00002D72">
        <w:rPr>
          <w:rFonts w:cs="Times New Roman"/>
          <w:color w:val="1A1718"/>
        </w:rPr>
        <w:t>(</w:t>
      </w:r>
      <w:r w:rsidRPr="00002D72">
        <w:rPr>
          <w:rFonts w:cs="Times New Roman"/>
          <w:color w:val="1A1718"/>
          <w:lang w:val="en-US"/>
        </w:rPr>
        <w:t>resting</w:t>
      </w:r>
      <w:r w:rsidRPr="00002D72">
        <w:rPr>
          <w:rFonts w:cs="Times New Roman"/>
          <w:color w:val="1A1718"/>
        </w:rPr>
        <w:t xml:space="preserve"> </w:t>
      </w:r>
      <w:r w:rsidRPr="00002D72">
        <w:rPr>
          <w:rFonts w:cs="Times New Roman"/>
          <w:color w:val="1A1718"/>
          <w:lang w:val="en-US"/>
        </w:rPr>
        <w:t>pressure</w:t>
      </w:r>
      <w:r w:rsidRPr="00002D72">
        <w:rPr>
          <w:rFonts w:cs="Times New Roman"/>
          <w:color w:val="1A1718"/>
        </w:rPr>
        <w:t xml:space="preserve">). Кроме того, можно наблюдать изменения давления </w:t>
      </w:r>
      <w:r w:rsidRPr="00002D72">
        <w:rPr>
          <w:rFonts w:cs="Times New Roman"/>
        </w:rPr>
        <w:t>в функционально различных отделах пищевода, связанные с изменением давления в грудной</w:t>
      </w:r>
      <w:r w:rsidRPr="00002D72">
        <w:rPr>
          <w:rFonts w:cs="Times New Roman"/>
          <w:color w:val="1A1718"/>
        </w:rPr>
        <w:t xml:space="preserve"> и брю</w:t>
      </w:r>
      <w:r w:rsidR="00CE661D">
        <w:rPr>
          <w:rFonts w:cs="Times New Roman"/>
          <w:color w:val="1A1718"/>
        </w:rPr>
        <w:t xml:space="preserve">шной полостях в зависимости от </w:t>
      </w:r>
      <w:r w:rsidRPr="00002D72">
        <w:rPr>
          <w:rFonts w:cs="Times New Roman"/>
          <w:color w:val="1A1718"/>
        </w:rPr>
        <w:t xml:space="preserve">фазы дыхания (рисунок 42): </w:t>
      </w:r>
    </w:p>
    <w:p w14:paraId="0501937E" w14:textId="77777777" w:rsidR="009B6799" w:rsidRPr="00002D72" w:rsidRDefault="009B6799" w:rsidP="00112274">
      <w:pPr>
        <w:pStyle w:val="a3"/>
        <w:numPr>
          <w:ilvl w:val="0"/>
          <w:numId w:val="5"/>
        </w:numPr>
        <w:ind w:left="0" w:firstLine="709"/>
        <w:rPr>
          <w:rFonts w:cs="Times New Roman"/>
          <w:color w:val="1A1718"/>
        </w:rPr>
      </w:pPr>
      <w:r w:rsidRPr="00002D72">
        <w:rPr>
          <w:rFonts w:cs="Times New Roman"/>
          <w:color w:val="1A1718"/>
        </w:rPr>
        <w:t xml:space="preserve">на вдохе давление в грудной полости снижается (отрицательное  давление), </w:t>
      </w:r>
      <w:r w:rsidRPr="00002D72">
        <w:rPr>
          <w:rFonts w:cs="Times New Roman"/>
          <w:b/>
          <w:color w:val="1A1718"/>
        </w:rPr>
        <w:t>пищеводно-желудочное соединение</w:t>
      </w:r>
      <w:r w:rsidRPr="00002D72">
        <w:rPr>
          <w:rFonts w:cs="Times New Roman"/>
          <w:color w:val="1A1718"/>
        </w:rPr>
        <w:t xml:space="preserve"> (</w:t>
      </w:r>
      <w:r w:rsidRPr="00002D72">
        <w:rPr>
          <w:rFonts w:cs="Times New Roman"/>
          <w:color w:val="1A1718"/>
          <w:lang w:val="en-US"/>
        </w:rPr>
        <w:t>esophago</w:t>
      </w:r>
      <w:r w:rsidRPr="00002D72">
        <w:rPr>
          <w:rFonts w:cs="Times New Roman"/>
          <w:color w:val="1A1718"/>
        </w:rPr>
        <w:t>-</w:t>
      </w:r>
      <w:r w:rsidRPr="00002D72">
        <w:rPr>
          <w:rFonts w:cs="Times New Roman"/>
          <w:color w:val="1A1718"/>
          <w:lang w:val="en-US"/>
        </w:rPr>
        <w:t>gastric</w:t>
      </w:r>
      <w:r w:rsidRPr="00002D72">
        <w:rPr>
          <w:rFonts w:cs="Times New Roman"/>
          <w:color w:val="1A1718"/>
        </w:rPr>
        <w:t xml:space="preserve"> </w:t>
      </w:r>
      <w:r w:rsidRPr="00002D72">
        <w:rPr>
          <w:rFonts w:cs="Times New Roman"/>
          <w:color w:val="1A1718"/>
          <w:lang w:val="en-US"/>
        </w:rPr>
        <w:t>junction</w:t>
      </w:r>
      <w:r w:rsidRPr="00002D72">
        <w:rPr>
          <w:rFonts w:cs="Times New Roman"/>
          <w:color w:val="1A1718"/>
        </w:rPr>
        <w:t xml:space="preserve"> (EGJ) сдвигается по направлению к желудку в связи с сокращением ножек диафрагмы, давление в пищеводно-желудочном соединении при этом повышается [10];</w:t>
      </w:r>
    </w:p>
    <w:p w14:paraId="28840039" w14:textId="77777777" w:rsidR="009B6799" w:rsidRPr="00002D72" w:rsidRDefault="009B6799" w:rsidP="00112274">
      <w:pPr>
        <w:pStyle w:val="a3"/>
        <w:numPr>
          <w:ilvl w:val="0"/>
          <w:numId w:val="5"/>
        </w:numPr>
        <w:ind w:left="0" w:firstLine="709"/>
        <w:rPr>
          <w:rFonts w:cs="Times New Roman"/>
          <w:color w:val="1A1718"/>
        </w:rPr>
      </w:pPr>
      <w:r w:rsidRPr="00002D72">
        <w:rPr>
          <w:rFonts w:cs="Times New Roman"/>
          <w:color w:val="1A1718"/>
        </w:rPr>
        <w:t xml:space="preserve">на выдохе давление в грудной полости повышается, а зона пищеводно-желудочного соединения сдвигается в проксимальном направлении.  </w:t>
      </w:r>
    </w:p>
    <w:p w14:paraId="6B094E11" w14:textId="77777777" w:rsidR="009B6799" w:rsidRPr="00002D72" w:rsidRDefault="009B6799" w:rsidP="009B6799">
      <w:pPr>
        <w:widowControl w:val="0"/>
        <w:autoSpaceDE w:val="0"/>
        <w:autoSpaceDN w:val="0"/>
        <w:adjustRightInd w:val="0"/>
        <w:spacing w:after="240"/>
        <w:contextualSpacing/>
        <w:rPr>
          <w:rFonts w:cs="Times New Roman"/>
          <w:color w:val="1A1718"/>
        </w:rPr>
      </w:pPr>
    </w:p>
    <w:p w14:paraId="5F04C754" w14:textId="77777777" w:rsidR="009B6799" w:rsidRPr="00002D72" w:rsidRDefault="009B6799" w:rsidP="009B6799">
      <w:pPr>
        <w:widowControl w:val="0"/>
        <w:autoSpaceDE w:val="0"/>
        <w:autoSpaceDN w:val="0"/>
        <w:adjustRightInd w:val="0"/>
        <w:spacing w:after="240"/>
        <w:contextualSpacing/>
        <w:rPr>
          <w:rFonts w:cs="Times New Roman"/>
        </w:rPr>
      </w:pPr>
      <w:r w:rsidRPr="00002D72">
        <w:rPr>
          <w:rFonts w:cs="Times New Roman"/>
          <w:noProof/>
          <w:lang w:val="en-US"/>
        </w:rPr>
        <w:drawing>
          <wp:inline distT="0" distB="0" distL="0" distR="0" wp14:anchorId="63A91102" wp14:editId="67FE695E">
            <wp:extent cx="5162550" cy="2341880"/>
            <wp:effectExtent l="0" t="0" r="0" b="0"/>
            <wp:docPr id="23"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5085" t="22889" r="7084" b="23987"/>
                    <a:stretch/>
                  </pic:blipFill>
                  <pic:spPr bwMode="auto">
                    <a:xfrm>
                      <a:off x="0" y="0"/>
                      <a:ext cx="5164076" cy="2342572"/>
                    </a:xfrm>
                    <a:prstGeom prst="rect">
                      <a:avLst/>
                    </a:prstGeom>
                    <a:ln>
                      <a:noFill/>
                    </a:ln>
                    <a:extLst>
                      <a:ext uri="{53640926-AAD7-44d8-BBD7-CCE9431645EC}">
                        <a14:shadowObscured xmlns:a14="http://schemas.microsoft.com/office/drawing/2010/main"/>
                      </a:ext>
                    </a:extLst>
                  </pic:spPr>
                </pic:pic>
              </a:graphicData>
            </a:graphic>
          </wp:inline>
        </w:drawing>
      </w:r>
    </w:p>
    <w:p w14:paraId="555FC3BF" w14:textId="25B2CDF7"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color w:val="1A1718"/>
        </w:rPr>
        <w:t xml:space="preserve">Рисунок 42. Давление покоя ВПС и НПС </w:t>
      </w:r>
    </w:p>
    <w:p w14:paraId="55E5553F"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p>
    <w:p w14:paraId="5A042A13" w14:textId="77777777" w:rsidR="009B6799" w:rsidRPr="00002D72" w:rsidRDefault="009B6799" w:rsidP="009B6799">
      <w:pPr>
        <w:widowControl w:val="0"/>
        <w:autoSpaceDE w:val="0"/>
        <w:autoSpaceDN w:val="0"/>
        <w:adjustRightInd w:val="0"/>
        <w:spacing w:after="240"/>
        <w:ind w:firstLine="709"/>
        <w:contextualSpacing/>
        <w:rPr>
          <w:rFonts w:cs="Times New Roman"/>
          <w:b/>
          <w:color w:val="1A1718"/>
        </w:rPr>
      </w:pPr>
      <w:r w:rsidRPr="00002D72">
        <w:rPr>
          <w:rFonts w:cs="Times New Roman"/>
          <w:b/>
          <w:color w:val="1A1718"/>
        </w:rPr>
        <w:t>Анализ  контурных графиков в покое включает оценку:</w:t>
      </w:r>
    </w:p>
    <w:p w14:paraId="6CCF1316" w14:textId="02253FC9" w:rsidR="009B6799" w:rsidRPr="00002D72" w:rsidRDefault="009B6799" w:rsidP="00112274">
      <w:pPr>
        <w:pStyle w:val="a3"/>
        <w:widowControl w:val="0"/>
        <w:numPr>
          <w:ilvl w:val="0"/>
          <w:numId w:val="6"/>
        </w:numPr>
        <w:autoSpaceDE w:val="0"/>
        <w:autoSpaceDN w:val="0"/>
        <w:adjustRightInd w:val="0"/>
        <w:spacing w:after="240"/>
        <w:ind w:left="0" w:firstLine="709"/>
        <w:rPr>
          <w:rFonts w:cs="Times New Roman"/>
          <w:color w:val="1A1718"/>
        </w:rPr>
      </w:pPr>
      <w:r w:rsidRPr="00002D72">
        <w:rPr>
          <w:rFonts w:cs="Times New Roman"/>
          <w:color w:val="1A1718"/>
        </w:rPr>
        <w:t>давления покоя Н</w:t>
      </w:r>
      <w:r w:rsidR="00CE661D">
        <w:rPr>
          <w:rFonts w:cs="Times New Roman"/>
          <w:color w:val="1A1718"/>
        </w:rPr>
        <w:t>ПС</w:t>
      </w:r>
      <w:r w:rsidRPr="00002D72">
        <w:rPr>
          <w:rFonts w:cs="Times New Roman"/>
          <w:color w:val="1A1718"/>
        </w:rPr>
        <w:t>;</w:t>
      </w:r>
    </w:p>
    <w:p w14:paraId="5F1C1A51" w14:textId="77777777" w:rsidR="009B6799" w:rsidRPr="00002D72" w:rsidRDefault="009B6799" w:rsidP="00112274">
      <w:pPr>
        <w:pStyle w:val="a3"/>
        <w:widowControl w:val="0"/>
        <w:numPr>
          <w:ilvl w:val="0"/>
          <w:numId w:val="6"/>
        </w:numPr>
        <w:autoSpaceDE w:val="0"/>
        <w:autoSpaceDN w:val="0"/>
        <w:adjustRightInd w:val="0"/>
        <w:spacing w:after="240"/>
        <w:ind w:left="0" w:firstLine="709"/>
        <w:rPr>
          <w:rFonts w:cs="Times New Roman"/>
          <w:color w:val="1A1718"/>
        </w:rPr>
      </w:pPr>
      <w:r w:rsidRPr="00002D72">
        <w:rPr>
          <w:rFonts w:cs="Times New Roman"/>
          <w:color w:val="1A1718"/>
        </w:rPr>
        <w:t xml:space="preserve">cтруктуры пищеводно-желудочного соединения. </w:t>
      </w:r>
    </w:p>
    <w:p w14:paraId="542A81D9" w14:textId="77777777" w:rsidR="009B6799" w:rsidRPr="00002D72" w:rsidRDefault="009B6799" w:rsidP="009B6799">
      <w:pPr>
        <w:pStyle w:val="a3"/>
        <w:widowControl w:val="0"/>
        <w:autoSpaceDE w:val="0"/>
        <w:autoSpaceDN w:val="0"/>
        <w:adjustRightInd w:val="0"/>
        <w:spacing w:after="240"/>
        <w:ind w:left="709"/>
        <w:rPr>
          <w:rFonts w:cs="Times New Roman"/>
          <w:color w:val="1A1718"/>
        </w:rPr>
      </w:pPr>
    </w:p>
    <w:p w14:paraId="04C0F922" w14:textId="28011170" w:rsidR="00CE661D" w:rsidRPr="000574D5" w:rsidRDefault="00CE661D" w:rsidP="00CE661D">
      <w:pPr>
        <w:pStyle w:val="a3"/>
        <w:widowControl w:val="0"/>
        <w:autoSpaceDE w:val="0"/>
        <w:autoSpaceDN w:val="0"/>
        <w:adjustRightInd w:val="0"/>
        <w:spacing w:after="240"/>
        <w:ind w:left="0" w:firstLine="709"/>
        <w:rPr>
          <w:rFonts w:cs="Times New Roman"/>
          <w:color w:val="1A1718"/>
        </w:rPr>
      </w:pPr>
      <w:r w:rsidRPr="000574D5">
        <w:rPr>
          <w:rFonts w:cs="Times New Roman"/>
          <w:color w:val="1A1718"/>
        </w:rPr>
        <w:t>Чикагская классификация нарушений моторной функции пищевода не рассматривает  патологические состояния, касающиеся давления покоя НПС. Более того, для данного показателя отсутствуют общепринятые манометрические нормативы. Значения давления покоя НПС, полученные в исследованиях на здоровых добровольцах, различаются в зависимости от аппаратуры, числа участников и колеблются в среднем от 19-31 мм.рт.ст</w:t>
      </w:r>
      <w:r>
        <w:rPr>
          <w:rFonts w:cs="Times New Roman"/>
          <w:color w:val="1A1718"/>
        </w:rPr>
        <w:t>. (таблица 2</w:t>
      </w:r>
      <w:r w:rsidRPr="000574D5">
        <w:rPr>
          <w:rFonts w:cs="Times New Roman"/>
          <w:color w:val="1A1718"/>
        </w:rPr>
        <w:t xml:space="preserve">). </w:t>
      </w:r>
    </w:p>
    <w:p w14:paraId="7A22482B" w14:textId="77777777" w:rsidR="00CE661D" w:rsidRPr="000574D5" w:rsidRDefault="00CE661D" w:rsidP="00CE661D">
      <w:pPr>
        <w:pStyle w:val="a3"/>
        <w:widowControl w:val="0"/>
        <w:autoSpaceDE w:val="0"/>
        <w:autoSpaceDN w:val="0"/>
        <w:adjustRightInd w:val="0"/>
        <w:spacing w:after="240"/>
        <w:ind w:left="0" w:firstLine="709"/>
        <w:rPr>
          <w:rFonts w:cs="Times New Roman"/>
          <w:color w:val="1A1718"/>
        </w:rPr>
      </w:pPr>
    </w:p>
    <w:p w14:paraId="10378A04" w14:textId="7FE8310F" w:rsidR="00CE661D" w:rsidRPr="000574D5" w:rsidRDefault="00CE661D" w:rsidP="00CE661D">
      <w:pPr>
        <w:pStyle w:val="a3"/>
        <w:widowControl w:val="0"/>
        <w:autoSpaceDE w:val="0"/>
        <w:autoSpaceDN w:val="0"/>
        <w:adjustRightInd w:val="0"/>
        <w:spacing w:after="240"/>
        <w:ind w:left="0" w:firstLine="709"/>
        <w:rPr>
          <w:rFonts w:cs="Times New Roman"/>
          <w:color w:val="1A1718"/>
          <w:lang w:val="en-US"/>
        </w:rPr>
      </w:pPr>
      <w:r>
        <w:rPr>
          <w:rFonts w:cs="Times New Roman"/>
          <w:color w:val="1A1718"/>
        </w:rPr>
        <w:t>Таблица 2</w:t>
      </w:r>
      <w:r w:rsidRPr="000574D5">
        <w:rPr>
          <w:rFonts w:cs="Times New Roman"/>
          <w:color w:val="1A1718"/>
        </w:rPr>
        <w:t xml:space="preserve">: Давление покоя НПС в исследованиях среди здоровых добровольцев </w:t>
      </w:r>
      <w:r w:rsidRPr="000574D5">
        <w:rPr>
          <w:rFonts w:cs="Times New Roman"/>
          <w:color w:val="1A1718"/>
          <w:lang w:val="en-US"/>
        </w:rPr>
        <w:t>[</w:t>
      </w:r>
      <w:r w:rsidR="00682083">
        <w:rPr>
          <w:rFonts w:cs="Times New Roman"/>
          <w:color w:val="1A1718"/>
          <w:lang w:val="en-US"/>
        </w:rPr>
        <w:t>1</w:t>
      </w:r>
      <w:r w:rsidRPr="000574D5">
        <w:rPr>
          <w:rFonts w:cs="Times New Roman"/>
          <w:color w:val="1A1718"/>
          <w:lang w:val="en-US"/>
        </w:rPr>
        <w:t>6]</w:t>
      </w:r>
    </w:p>
    <w:tbl>
      <w:tblPr>
        <w:tblStyle w:val="a7"/>
        <w:tblW w:w="0" w:type="auto"/>
        <w:jc w:val="center"/>
        <w:tblLook w:val="04A0" w:firstRow="1" w:lastRow="0" w:firstColumn="1" w:lastColumn="0" w:noHBand="0" w:noVBand="1"/>
      </w:tblPr>
      <w:tblGrid>
        <w:gridCol w:w="3235"/>
        <w:gridCol w:w="2260"/>
        <w:gridCol w:w="4211"/>
      </w:tblGrid>
      <w:tr w:rsidR="00CE661D" w:rsidRPr="000574D5" w14:paraId="29ED2C16" w14:textId="77777777" w:rsidTr="00682083">
        <w:trPr>
          <w:jc w:val="center"/>
        </w:trPr>
        <w:tc>
          <w:tcPr>
            <w:tcW w:w="3235" w:type="dxa"/>
          </w:tcPr>
          <w:p w14:paraId="3DB6809D" w14:textId="77777777" w:rsidR="00CE661D" w:rsidRPr="000574D5" w:rsidRDefault="00CE661D" w:rsidP="00682083">
            <w:pPr>
              <w:pStyle w:val="a3"/>
              <w:widowControl w:val="0"/>
              <w:autoSpaceDE w:val="0"/>
              <w:autoSpaceDN w:val="0"/>
              <w:adjustRightInd w:val="0"/>
              <w:spacing w:after="240"/>
              <w:ind w:left="0"/>
              <w:rPr>
                <w:rFonts w:cs="Times New Roman"/>
                <w:b/>
                <w:color w:val="1A1718"/>
              </w:rPr>
            </w:pPr>
            <w:r w:rsidRPr="000574D5">
              <w:rPr>
                <w:rFonts w:cs="Times New Roman"/>
                <w:b/>
                <w:color w:val="1A1718"/>
              </w:rPr>
              <w:t>Автор/аппаратура</w:t>
            </w:r>
          </w:p>
        </w:tc>
        <w:tc>
          <w:tcPr>
            <w:tcW w:w="2260" w:type="dxa"/>
          </w:tcPr>
          <w:p w14:paraId="1D70D39D" w14:textId="77777777" w:rsidR="00CE661D" w:rsidRPr="000574D5" w:rsidRDefault="00CE661D" w:rsidP="00682083">
            <w:pPr>
              <w:pStyle w:val="a3"/>
              <w:widowControl w:val="0"/>
              <w:autoSpaceDE w:val="0"/>
              <w:autoSpaceDN w:val="0"/>
              <w:adjustRightInd w:val="0"/>
              <w:spacing w:after="240"/>
              <w:ind w:left="0"/>
              <w:rPr>
                <w:rFonts w:cs="Times New Roman"/>
                <w:b/>
                <w:color w:val="1A1718"/>
              </w:rPr>
            </w:pPr>
            <w:r w:rsidRPr="000574D5">
              <w:rPr>
                <w:rFonts w:cs="Times New Roman"/>
                <w:b/>
                <w:color w:val="1A1718"/>
              </w:rPr>
              <w:t>Число обследуемых</w:t>
            </w:r>
          </w:p>
        </w:tc>
        <w:tc>
          <w:tcPr>
            <w:tcW w:w="4211" w:type="dxa"/>
          </w:tcPr>
          <w:p w14:paraId="0C72F9F1" w14:textId="77777777" w:rsidR="00CE661D" w:rsidRPr="000574D5" w:rsidRDefault="00CE661D" w:rsidP="00682083">
            <w:pPr>
              <w:pStyle w:val="a3"/>
              <w:widowControl w:val="0"/>
              <w:autoSpaceDE w:val="0"/>
              <w:autoSpaceDN w:val="0"/>
              <w:adjustRightInd w:val="0"/>
              <w:spacing w:after="240"/>
              <w:ind w:left="0"/>
              <w:rPr>
                <w:rFonts w:cs="Times New Roman"/>
                <w:b/>
                <w:color w:val="1A1718"/>
              </w:rPr>
            </w:pPr>
            <w:r w:rsidRPr="000574D5">
              <w:rPr>
                <w:rFonts w:cs="Times New Roman"/>
                <w:b/>
                <w:color w:val="1A1718"/>
              </w:rPr>
              <w:t>Давление покоя НПС, мм.рт.ст</w:t>
            </w:r>
          </w:p>
          <w:p w14:paraId="31EB461A" w14:textId="77777777" w:rsidR="00CE661D" w:rsidRPr="000574D5" w:rsidRDefault="00CE661D" w:rsidP="00682083">
            <w:pPr>
              <w:pStyle w:val="a3"/>
              <w:widowControl w:val="0"/>
              <w:autoSpaceDE w:val="0"/>
              <w:autoSpaceDN w:val="0"/>
              <w:adjustRightInd w:val="0"/>
              <w:spacing w:after="240"/>
              <w:ind w:left="0"/>
              <w:rPr>
                <w:rFonts w:cs="Times New Roman"/>
                <w:b/>
                <w:color w:val="1A1718"/>
              </w:rPr>
            </w:pPr>
            <w:r w:rsidRPr="000574D5">
              <w:rPr>
                <w:rFonts w:cs="Times New Roman"/>
                <w:b/>
                <w:color w:val="1A1718"/>
              </w:rPr>
              <w:t>Медиана (5-95 процентиль)</w:t>
            </w:r>
          </w:p>
        </w:tc>
      </w:tr>
      <w:tr w:rsidR="00CE661D" w:rsidRPr="000574D5" w14:paraId="03C13065" w14:textId="77777777" w:rsidTr="00CE661D">
        <w:trPr>
          <w:trHeight w:val="617"/>
          <w:jc w:val="center"/>
        </w:trPr>
        <w:tc>
          <w:tcPr>
            <w:tcW w:w="3235" w:type="dxa"/>
          </w:tcPr>
          <w:p w14:paraId="0AC11D44"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Sweis et al.                Sierra/Medtronic</w:t>
            </w:r>
          </w:p>
        </w:tc>
        <w:tc>
          <w:tcPr>
            <w:tcW w:w="2260" w:type="dxa"/>
          </w:tcPr>
          <w:p w14:paraId="2D8C61F1"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23</w:t>
            </w:r>
          </w:p>
        </w:tc>
        <w:tc>
          <w:tcPr>
            <w:tcW w:w="4211" w:type="dxa"/>
          </w:tcPr>
          <w:p w14:paraId="7D9622C7"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18,9 (5,2-38,4)</w:t>
            </w:r>
          </w:p>
        </w:tc>
      </w:tr>
      <w:tr w:rsidR="00CE661D" w:rsidRPr="000574D5" w14:paraId="7D48CAD8" w14:textId="77777777" w:rsidTr="00682083">
        <w:trPr>
          <w:trHeight w:val="522"/>
          <w:jc w:val="center"/>
        </w:trPr>
        <w:tc>
          <w:tcPr>
            <w:tcW w:w="3235" w:type="dxa"/>
          </w:tcPr>
          <w:p w14:paraId="256A4F29"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Niebisch et al.            Sierra/Medtronic</w:t>
            </w:r>
          </w:p>
        </w:tc>
        <w:tc>
          <w:tcPr>
            <w:tcW w:w="2260" w:type="dxa"/>
          </w:tcPr>
          <w:p w14:paraId="7A6BA1C5"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68</w:t>
            </w:r>
          </w:p>
        </w:tc>
        <w:tc>
          <w:tcPr>
            <w:tcW w:w="4211" w:type="dxa"/>
          </w:tcPr>
          <w:p w14:paraId="0E2A0685"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26,2 (12,3-52,2)</w:t>
            </w:r>
          </w:p>
        </w:tc>
      </w:tr>
      <w:tr w:rsidR="00CE661D" w:rsidRPr="000574D5" w14:paraId="65CBF9F1" w14:textId="77777777" w:rsidTr="00682083">
        <w:trPr>
          <w:jc w:val="center"/>
        </w:trPr>
        <w:tc>
          <w:tcPr>
            <w:tcW w:w="3235" w:type="dxa"/>
          </w:tcPr>
          <w:p w14:paraId="6C9AB8F3"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Bogte et al.                                  MMS Unisensor</w:t>
            </w:r>
          </w:p>
        </w:tc>
        <w:tc>
          <w:tcPr>
            <w:tcW w:w="2260" w:type="dxa"/>
          </w:tcPr>
          <w:p w14:paraId="06B6457B"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52</w:t>
            </w:r>
          </w:p>
        </w:tc>
        <w:tc>
          <w:tcPr>
            <w:tcW w:w="4211" w:type="dxa"/>
          </w:tcPr>
          <w:p w14:paraId="19943543"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31 (9-51)</w:t>
            </w:r>
          </w:p>
        </w:tc>
      </w:tr>
      <w:tr w:rsidR="00CE661D" w:rsidRPr="000574D5" w14:paraId="7B2EBF57" w14:textId="77777777" w:rsidTr="00682083">
        <w:trPr>
          <w:jc w:val="center"/>
        </w:trPr>
        <w:tc>
          <w:tcPr>
            <w:tcW w:w="3235" w:type="dxa"/>
          </w:tcPr>
          <w:p w14:paraId="5D409201"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Kessing et al.                               MMS water perfused</w:t>
            </w:r>
          </w:p>
        </w:tc>
        <w:tc>
          <w:tcPr>
            <w:tcW w:w="2260" w:type="dxa"/>
          </w:tcPr>
          <w:p w14:paraId="112E0915"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50</w:t>
            </w:r>
          </w:p>
        </w:tc>
        <w:tc>
          <w:tcPr>
            <w:tcW w:w="4211" w:type="dxa"/>
          </w:tcPr>
          <w:p w14:paraId="2E1F2081"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20,5 (9,1-54,8)</w:t>
            </w:r>
          </w:p>
        </w:tc>
      </w:tr>
      <w:tr w:rsidR="00CE661D" w:rsidRPr="000574D5" w14:paraId="36AF6EE6" w14:textId="77777777" w:rsidTr="00682083">
        <w:trPr>
          <w:jc w:val="center"/>
        </w:trPr>
        <w:tc>
          <w:tcPr>
            <w:tcW w:w="3235" w:type="dxa"/>
          </w:tcPr>
          <w:p w14:paraId="4B6F5B93"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do Carmo et al.                       Sandhill</w:t>
            </w:r>
          </w:p>
        </w:tc>
        <w:tc>
          <w:tcPr>
            <w:tcW w:w="2260" w:type="dxa"/>
          </w:tcPr>
          <w:p w14:paraId="0A18F0B2"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69</w:t>
            </w:r>
          </w:p>
        </w:tc>
        <w:tc>
          <w:tcPr>
            <w:tcW w:w="4211" w:type="dxa"/>
          </w:tcPr>
          <w:p w14:paraId="79D68B6B"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29,3 (8,1-61,6)</w:t>
            </w:r>
          </w:p>
        </w:tc>
      </w:tr>
      <w:tr w:rsidR="00CE661D" w:rsidRPr="000574D5" w14:paraId="0973C66D" w14:textId="77777777" w:rsidTr="00682083">
        <w:trPr>
          <w:jc w:val="center"/>
        </w:trPr>
        <w:tc>
          <w:tcPr>
            <w:tcW w:w="3235" w:type="dxa"/>
          </w:tcPr>
          <w:p w14:paraId="033E3E1B"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Jasper et al.               Sierra/Medtronic</w:t>
            </w:r>
          </w:p>
        </w:tc>
        <w:tc>
          <w:tcPr>
            <w:tcW w:w="2260" w:type="dxa"/>
          </w:tcPr>
          <w:p w14:paraId="05E14F67"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65</w:t>
            </w:r>
          </w:p>
        </w:tc>
        <w:tc>
          <w:tcPr>
            <w:tcW w:w="4211" w:type="dxa"/>
          </w:tcPr>
          <w:p w14:paraId="2FAFE1BC"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21,3 (10,4-38,6)</w:t>
            </w:r>
          </w:p>
        </w:tc>
      </w:tr>
      <w:tr w:rsidR="00CE661D" w:rsidRPr="000574D5" w14:paraId="3C72B6AD" w14:textId="77777777" w:rsidTr="00682083">
        <w:trPr>
          <w:jc w:val="center"/>
        </w:trPr>
        <w:tc>
          <w:tcPr>
            <w:tcW w:w="3235" w:type="dxa"/>
          </w:tcPr>
          <w:p w14:paraId="399005B9" w14:textId="77777777" w:rsidR="00CE661D" w:rsidRPr="000574D5" w:rsidRDefault="00CE661D" w:rsidP="00682083">
            <w:pPr>
              <w:widowControl w:val="0"/>
              <w:autoSpaceDE w:val="0"/>
              <w:autoSpaceDN w:val="0"/>
              <w:adjustRightInd w:val="0"/>
              <w:spacing w:after="240"/>
              <w:rPr>
                <w:rFonts w:cs="Times"/>
                <w:lang w:val="en-US"/>
              </w:rPr>
            </w:pPr>
            <w:r w:rsidRPr="000574D5">
              <w:rPr>
                <w:rFonts w:cs="Times"/>
                <w:lang w:val="en-US"/>
              </w:rPr>
              <w:t>Wang et al.                Sierra/Medtronic</w:t>
            </w:r>
          </w:p>
        </w:tc>
        <w:tc>
          <w:tcPr>
            <w:tcW w:w="2260" w:type="dxa"/>
          </w:tcPr>
          <w:p w14:paraId="65385C4A"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New Roman"/>
                <w:color w:val="1A1718"/>
              </w:rPr>
              <w:t>21</w:t>
            </w:r>
          </w:p>
        </w:tc>
        <w:tc>
          <w:tcPr>
            <w:tcW w:w="4211" w:type="dxa"/>
          </w:tcPr>
          <w:p w14:paraId="3E396F61" w14:textId="77777777" w:rsidR="00CE661D" w:rsidRPr="000574D5" w:rsidRDefault="00CE661D" w:rsidP="00682083">
            <w:pPr>
              <w:pStyle w:val="a3"/>
              <w:widowControl w:val="0"/>
              <w:autoSpaceDE w:val="0"/>
              <w:autoSpaceDN w:val="0"/>
              <w:adjustRightInd w:val="0"/>
              <w:spacing w:after="240"/>
              <w:ind w:left="0"/>
              <w:jc w:val="center"/>
              <w:rPr>
                <w:rFonts w:cs="Times New Roman"/>
                <w:color w:val="1A1718"/>
              </w:rPr>
            </w:pPr>
            <w:r w:rsidRPr="000574D5">
              <w:rPr>
                <w:rFonts w:cs="Times"/>
                <w:lang w:val="en-US"/>
              </w:rPr>
              <w:t>19 (15-25,6)</w:t>
            </w:r>
          </w:p>
        </w:tc>
      </w:tr>
    </w:tbl>
    <w:p w14:paraId="17D6EDE8" w14:textId="77777777" w:rsidR="00CE661D" w:rsidRPr="000574D5" w:rsidRDefault="00CE661D" w:rsidP="00CE661D">
      <w:pPr>
        <w:pStyle w:val="a3"/>
        <w:widowControl w:val="0"/>
        <w:autoSpaceDE w:val="0"/>
        <w:autoSpaceDN w:val="0"/>
        <w:adjustRightInd w:val="0"/>
        <w:spacing w:after="240"/>
        <w:ind w:left="0" w:firstLine="709"/>
        <w:rPr>
          <w:rFonts w:cs="Times New Roman"/>
          <w:color w:val="1A1718"/>
        </w:rPr>
      </w:pPr>
    </w:p>
    <w:p w14:paraId="401104AC" w14:textId="68985827" w:rsidR="009B6799" w:rsidRDefault="00CE661D" w:rsidP="00682083">
      <w:pPr>
        <w:pStyle w:val="a3"/>
        <w:widowControl w:val="0"/>
        <w:autoSpaceDE w:val="0"/>
        <w:autoSpaceDN w:val="0"/>
        <w:adjustRightInd w:val="0"/>
        <w:spacing w:after="240"/>
        <w:ind w:left="0" w:firstLine="709"/>
        <w:rPr>
          <w:rFonts w:cs="Times New Roman"/>
          <w:color w:val="1A1718"/>
        </w:rPr>
      </w:pPr>
      <w:r w:rsidRPr="000574D5">
        <w:rPr>
          <w:rFonts w:cs="Times New Roman"/>
          <w:color w:val="1A1718"/>
        </w:rPr>
        <w:t>Имеет ли клиническое значение оценка давления покоя НПС - по сей день не вполне понятно. Исследований, однозначно доказывающих корреляцию давления покоя с заболеваниями пищевода нет [</w:t>
      </w:r>
      <w:r w:rsidR="00682083">
        <w:rPr>
          <w:rFonts w:cs="Times New Roman"/>
          <w:color w:val="1A1718"/>
        </w:rPr>
        <w:t>1</w:t>
      </w:r>
      <w:r w:rsidRPr="000574D5">
        <w:rPr>
          <w:rFonts w:cs="Times New Roman"/>
          <w:color w:val="1A1718"/>
        </w:rPr>
        <w:t xml:space="preserve">6]. Считается, что снижение цифр давления покоя НПС наиболее характерно для больных ГЭРБ </w:t>
      </w:r>
      <w:r w:rsidR="00682083">
        <w:rPr>
          <w:rFonts w:cs="Times New Roman"/>
          <w:color w:val="1A1718"/>
          <w:lang w:val="en-US"/>
        </w:rPr>
        <w:t>[10]</w:t>
      </w:r>
      <w:r w:rsidRPr="000574D5">
        <w:rPr>
          <w:rFonts w:cs="Times New Roman"/>
          <w:color w:val="1A1718"/>
        </w:rPr>
        <w:t xml:space="preserve"> и системной склеродермией </w:t>
      </w:r>
      <w:r w:rsidRPr="000574D5">
        <w:rPr>
          <w:rFonts w:cs="Times New Roman"/>
        </w:rPr>
        <w:t xml:space="preserve">(рисунок </w:t>
      </w:r>
      <w:r w:rsidR="00682083">
        <w:rPr>
          <w:rFonts w:cs="Times New Roman"/>
        </w:rPr>
        <w:t>4</w:t>
      </w:r>
      <w:r w:rsidRPr="000574D5">
        <w:rPr>
          <w:rFonts w:cs="Times New Roman"/>
        </w:rPr>
        <w:t>3)</w:t>
      </w:r>
      <w:r w:rsidRPr="000574D5">
        <w:rPr>
          <w:rFonts w:cs="Times New Roman"/>
          <w:color w:val="1A1718"/>
        </w:rPr>
        <w:t xml:space="preserve">, тогда как повышение давления покоя НПС чаще всего наблюдается при ахалазии (рисунок </w:t>
      </w:r>
      <w:r w:rsidR="00682083">
        <w:rPr>
          <w:rFonts w:cs="Times New Roman"/>
          <w:color w:val="1A1718"/>
        </w:rPr>
        <w:t>4</w:t>
      </w:r>
      <w:r w:rsidRPr="000574D5">
        <w:rPr>
          <w:rFonts w:cs="Times New Roman"/>
          <w:color w:val="1A1718"/>
        </w:rPr>
        <w:t xml:space="preserve">4). </w:t>
      </w:r>
    </w:p>
    <w:p w14:paraId="377ABD7D" w14:textId="77777777" w:rsidR="00682083" w:rsidRPr="00682083" w:rsidRDefault="00682083" w:rsidP="00682083">
      <w:pPr>
        <w:pStyle w:val="a3"/>
        <w:widowControl w:val="0"/>
        <w:autoSpaceDE w:val="0"/>
        <w:autoSpaceDN w:val="0"/>
        <w:adjustRightInd w:val="0"/>
        <w:spacing w:after="240"/>
        <w:ind w:left="0" w:firstLine="709"/>
        <w:rPr>
          <w:rFonts w:cs="Times New Roman"/>
          <w:color w:val="1A1718"/>
        </w:rPr>
      </w:pPr>
    </w:p>
    <w:p w14:paraId="67ED0184" w14:textId="77777777" w:rsidR="009B6799" w:rsidRPr="00002D72" w:rsidRDefault="009B6799" w:rsidP="009B6799">
      <w:pPr>
        <w:pStyle w:val="a3"/>
        <w:widowControl w:val="0"/>
        <w:autoSpaceDE w:val="0"/>
        <w:autoSpaceDN w:val="0"/>
        <w:adjustRightInd w:val="0"/>
        <w:spacing w:after="240"/>
        <w:ind w:left="0"/>
        <w:rPr>
          <w:rFonts w:cs="Times New Roman"/>
          <w:color w:val="1A1718"/>
        </w:rPr>
      </w:pPr>
      <w:r w:rsidRPr="00002D72">
        <w:rPr>
          <w:rFonts w:cs="Times New Roman"/>
          <w:noProof/>
          <w:color w:val="1A1718"/>
          <w:lang w:val="en-US"/>
        </w:rPr>
        <w:drawing>
          <wp:inline distT="0" distB="0" distL="0" distR="0" wp14:anchorId="261D2DB7" wp14:editId="486F94E7">
            <wp:extent cx="5379720" cy="2407920"/>
            <wp:effectExtent l="0" t="0" r="5080" b="5080"/>
            <wp:docPr id="2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4467" t="18769" r="6260" b="27958"/>
                    <a:stretch/>
                  </pic:blipFill>
                  <pic:spPr bwMode="auto">
                    <a:xfrm>
                      <a:off x="0" y="0"/>
                      <a:ext cx="5379720" cy="2407920"/>
                    </a:xfrm>
                    <a:prstGeom prst="rect">
                      <a:avLst/>
                    </a:prstGeom>
                    <a:ln>
                      <a:noFill/>
                    </a:ln>
                    <a:extLst>
                      <a:ext uri="{53640926-AAD7-44d8-BBD7-CCE9431645EC}">
                        <a14:shadowObscured xmlns:a14="http://schemas.microsoft.com/office/drawing/2010/main"/>
                      </a:ext>
                    </a:extLst>
                  </pic:spPr>
                </pic:pic>
              </a:graphicData>
            </a:graphic>
          </wp:inline>
        </w:drawing>
      </w:r>
    </w:p>
    <w:p w14:paraId="5D40E345" w14:textId="63753A49" w:rsidR="00682083" w:rsidRPr="000574D5" w:rsidRDefault="009B6799" w:rsidP="00682083">
      <w:pPr>
        <w:pStyle w:val="a3"/>
        <w:widowControl w:val="0"/>
        <w:autoSpaceDE w:val="0"/>
        <w:autoSpaceDN w:val="0"/>
        <w:adjustRightInd w:val="0"/>
        <w:spacing w:after="240"/>
        <w:ind w:left="0"/>
        <w:rPr>
          <w:rFonts w:cs="Times New Roman"/>
          <w:color w:val="1A1718"/>
        </w:rPr>
      </w:pPr>
      <w:r w:rsidRPr="00002D72">
        <w:rPr>
          <w:rFonts w:cs="Times New Roman"/>
          <w:color w:val="1A1718"/>
        </w:rPr>
        <w:t xml:space="preserve">Рисунок 43: </w:t>
      </w:r>
      <w:r w:rsidR="00682083" w:rsidRPr="000574D5">
        <w:rPr>
          <w:rFonts w:cs="Times New Roman"/>
          <w:color w:val="1A1718"/>
        </w:rPr>
        <w:t xml:space="preserve">Давления покоя НПС </w:t>
      </w:r>
      <w:r w:rsidR="00682083">
        <w:rPr>
          <w:rFonts w:cs="Times New Roman"/>
          <w:color w:val="1A1718"/>
        </w:rPr>
        <w:t>2</w:t>
      </w:r>
      <w:r w:rsidR="00682083" w:rsidRPr="000574D5">
        <w:rPr>
          <w:rFonts w:cs="Times New Roman"/>
          <w:color w:val="1A1718"/>
        </w:rPr>
        <w:t xml:space="preserve"> мм.рт.ст у больного с ГЭРБ</w:t>
      </w:r>
    </w:p>
    <w:p w14:paraId="20DDF67D" w14:textId="77777777" w:rsidR="009B6799" w:rsidRPr="00002D72" w:rsidRDefault="009B6799" w:rsidP="009B6799">
      <w:pPr>
        <w:pStyle w:val="a3"/>
        <w:widowControl w:val="0"/>
        <w:autoSpaceDE w:val="0"/>
        <w:autoSpaceDN w:val="0"/>
        <w:adjustRightInd w:val="0"/>
        <w:spacing w:after="240"/>
        <w:ind w:left="0"/>
        <w:rPr>
          <w:rFonts w:cs="Times New Roman"/>
          <w:color w:val="1A1718"/>
        </w:rPr>
      </w:pPr>
    </w:p>
    <w:p w14:paraId="7E45D653" w14:textId="77777777" w:rsidR="009B6799" w:rsidRPr="00002D72" w:rsidRDefault="009B6799" w:rsidP="009B6799">
      <w:pPr>
        <w:pStyle w:val="a3"/>
        <w:widowControl w:val="0"/>
        <w:autoSpaceDE w:val="0"/>
        <w:autoSpaceDN w:val="0"/>
        <w:adjustRightInd w:val="0"/>
        <w:spacing w:after="240"/>
        <w:ind w:left="0"/>
        <w:rPr>
          <w:rFonts w:cs="Times New Roman"/>
          <w:color w:val="1A1718"/>
        </w:rPr>
      </w:pPr>
      <w:r w:rsidRPr="00002D72">
        <w:rPr>
          <w:rFonts w:cs="Times New Roman"/>
          <w:noProof/>
          <w:color w:val="1A1718"/>
          <w:lang w:val="en-US"/>
        </w:rPr>
        <w:drawing>
          <wp:inline distT="0" distB="0" distL="0" distR="0" wp14:anchorId="7BB0506F" wp14:editId="4527439E">
            <wp:extent cx="5341787" cy="2430145"/>
            <wp:effectExtent l="0" t="0" r="0" b="8255"/>
            <wp:docPr id="29" name="Изображение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75">
                      <a:extLst>
                        <a:ext uri="{28A0092B-C50C-407E-A947-70E740481C1C}">
                          <a14:useLocalDpi xmlns:a14="http://schemas.microsoft.com/office/drawing/2010/main" val="0"/>
                        </a:ext>
                      </a:extLst>
                    </a:blip>
                    <a:srcRect l="-1" t="15173" r="633" b="24557"/>
                    <a:stretch/>
                  </pic:blipFill>
                  <pic:spPr bwMode="auto">
                    <a:xfrm>
                      <a:off x="0" y="0"/>
                      <a:ext cx="5343166" cy="2430772"/>
                    </a:xfrm>
                    <a:prstGeom prst="rect">
                      <a:avLst/>
                    </a:prstGeom>
                    <a:ln>
                      <a:noFill/>
                    </a:ln>
                    <a:extLst>
                      <a:ext uri="{53640926-AAD7-44d8-BBD7-CCE9431645EC}">
                        <a14:shadowObscured xmlns:a14="http://schemas.microsoft.com/office/drawing/2010/main"/>
                      </a:ext>
                    </a:extLst>
                  </pic:spPr>
                </pic:pic>
              </a:graphicData>
            </a:graphic>
          </wp:inline>
        </w:drawing>
      </w:r>
    </w:p>
    <w:p w14:paraId="59670424" w14:textId="77777777" w:rsidR="00682083" w:rsidRPr="000574D5" w:rsidRDefault="009B6799" w:rsidP="00682083">
      <w:pPr>
        <w:pStyle w:val="a3"/>
        <w:widowControl w:val="0"/>
        <w:autoSpaceDE w:val="0"/>
        <w:autoSpaceDN w:val="0"/>
        <w:adjustRightInd w:val="0"/>
        <w:spacing w:after="240"/>
        <w:ind w:left="0"/>
        <w:rPr>
          <w:rFonts w:cs="Times New Roman"/>
          <w:color w:val="1A1718"/>
        </w:rPr>
      </w:pPr>
      <w:r w:rsidRPr="00002D72">
        <w:rPr>
          <w:rFonts w:cs="Times New Roman"/>
          <w:color w:val="1A1718"/>
        </w:rPr>
        <w:t xml:space="preserve">Рисунок 44: </w:t>
      </w:r>
      <w:r w:rsidR="00682083" w:rsidRPr="000574D5">
        <w:rPr>
          <w:rFonts w:cs="Times New Roman"/>
          <w:color w:val="1A1718"/>
        </w:rPr>
        <w:t>Давления покоя НПС 45 мм.рт.ст у больного с ахалазией кардии 3 типа</w:t>
      </w:r>
    </w:p>
    <w:p w14:paraId="6016D05D" w14:textId="77777777" w:rsidR="00682083" w:rsidRDefault="00682083" w:rsidP="00682083">
      <w:pPr>
        <w:pStyle w:val="a3"/>
        <w:widowControl w:val="0"/>
        <w:autoSpaceDE w:val="0"/>
        <w:autoSpaceDN w:val="0"/>
        <w:adjustRightInd w:val="0"/>
        <w:spacing w:after="240"/>
        <w:ind w:left="0"/>
        <w:rPr>
          <w:rFonts w:cs="Times New Roman"/>
          <w:color w:val="1A1718"/>
        </w:rPr>
      </w:pPr>
    </w:p>
    <w:p w14:paraId="7D9D8D9B" w14:textId="77777777" w:rsidR="00682083" w:rsidRDefault="00682083" w:rsidP="00682083">
      <w:pPr>
        <w:pStyle w:val="a3"/>
        <w:widowControl w:val="0"/>
        <w:autoSpaceDE w:val="0"/>
        <w:autoSpaceDN w:val="0"/>
        <w:adjustRightInd w:val="0"/>
        <w:spacing w:after="240"/>
        <w:ind w:left="0" w:firstLine="709"/>
        <w:rPr>
          <w:rFonts w:cs="Times"/>
          <w:lang w:val="en-US"/>
        </w:rPr>
      </w:pPr>
      <w:r w:rsidRPr="000574D5">
        <w:rPr>
          <w:rFonts w:cs="Times New Roman"/>
          <w:color w:val="1A1718"/>
        </w:rPr>
        <w:t xml:space="preserve">Разработан новый показатель оценки функционального состояния пищеводно-желудочного соединения: </w:t>
      </w:r>
      <w:r w:rsidRPr="000574D5">
        <w:rPr>
          <w:rFonts w:cs="Times New Roman"/>
          <w:b/>
          <w:color w:val="1A1718"/>
        </w:rPr>
        <w:t>сократительный интеграл пищеводно-желудочного соединения</w:t>
      </w:r>
      <w:r w:rsidRPr="000574D5">
        <w:rPr>
          <w:rFonts w:cs="Times New Roman"/>
          <w:color w:val="1A1718"/>
        </w:rPr>
        <w:t xml:space="preserve"> (</w:t>
      </w:r>
      <w:r w:rsidRPr="000574D5">
        <w:rPr>
          <w:rFonts w:cs="Times"/>
          <w:lang w:val="en-US"/>
        </w:rPr>
        <w:t>esophagogastric junction contractile integral (EGJ-CI), который оценивает одновременно тонус и продольную длину НПС совместно с ножками диафрагмы. В норме значения EGJ-CI не должны быть ниже 39-47 мм.рт.ст/см</w:t>
      </w:r>
      <w:r>
        <w:rPr>
          <w:rFonts w:cs="Times"/>
          <w:lang w:val="en-US"/>
        </w:rPr>
        <w:t xml:space="preserve"> [38,39</w:t>
      </w:r>
      <w:r w:rsidRPr="000574D5">
        <w:rPr>
          <w:rFonts w:cs="Times"/>
          <w:lang w:val="en-US"/>
        </w:rPr>
        <w:t>]. По всей видимости, данный показатель войдет в новую классификацию нарушений моторной функции пищевода, что позволит более точно изучать состояние пищеводно-желудочного соединения.</w:t>
      </w:r>
    </w:p>
    <w:p w14:paraId="15EB2055" w14:textId="204E76CF" w:rsidR="009B6799" w:rsidRPr="00682083" w:rsidRDefault="009B6799" w:rsidP="00682083">
      <w:pPr>
        <w:pStyle w:val="a3"/>
        <w:widowControl w:val="0"/>
        <w:autoSpaceDE w:val="0"/>
        <w:autoSpaceDN w:val="0"/>
        <w:adjustRightInd w:val="0"/>
        <w:spacing w:after="240"/>
        <w:ind w:left="0" w:firstLine="709"/>
        <w:rPr>
          <w:rFonts w:cs="Times"/>
          <w:lang w:val="en-US"/>
        </w:rPr>
      </w:pPr>
      <w:r w:rsidRPr="00002D72">
        <w:rPr>
          <w:rFonts w:cs="Times New Roman"/>
          <w:color w:val="1A1718"/>
        </w:rPr>
        <w:t>Согласно Чикагской классификации выделяют следующие структурные типы пищеводно-желудочного соединения [9]:</w:t>
      </w:r>
    </w:p>
    <w:p w14:paraId="78440D94" w14:textId="4E485536" w:rsidR="009B6799" w:rsidRPr="00002D72" w:rsidRDefault="009B6799" w:rsidP="00112274">
      <w:pPr>
        <w:pStyle w:val="a3"/>
        <w:widowControl w:val="0"/>
        <w:numPr>
          <w:ilvl w:val="0"/>
          <w:numId w:val="17"/>
        </w:numPr>
        <w:autoSpaceDE w:val="0"/>
        <w:autoSpaceDN w:val="0"/>
        <w:adjustRightInd w:val="0"/>
        <w:spacing w:after="240"/>
        <w:ind w:left="0" w:firstLine="709"/>
        <w:rPr>
          <w:rFonts w:cs="Times New Roman"/>
          <w:color w:val="1A1718"/>
        </w:rPr>
      </w:pPr>
      <w:r w:rsidRPr="00002D72">
        <w:rPr>
          <w:rFonts w:cs="Times New Roman"/>
          <w:b/>
          <w:bCs/>
          <w:color w:val="1A1718"/>
        </w:rPr>
        <w:t xml:space="preserve">Тип 1 (норма): </w:t>
      </w:r>
      <w:r w:rsidRPr="00002D72">
        <w:rPr>
          <w:rFonts w:cs="Times New Roman"/>
          <w:color w:val="1A1718"/>
        </w:rPr>
        <w:t>полное совпадение НПС и ножек диафрагмы - на контурном графике пищеводно-желудочное соединение представлено единым пиком давления покоя (рисунок 45)</w:t>
      </w:r>
      <w:r w:rsidRPr="00002D72">
        <w:rPr>
          <w:rFonts w:cs="Times New Roman"/>
        </w:rPr>
        <w:t>;</w:t>
      </w:r>
    </w:p>
    <w:p w14:paraId="65C9E983" w14:textId="47F9D1C8" w:rsidR="009B6799" w:rsidRPr="00002D72" w:rsidRDefault="009B6799" w:rsidP="00112274">
      <w:pPr>
        <w:pStyle w:val="a3"/>
        <w:widowControl w:val="0"/>
        <w:numPr>
          <w:ilvl w:val="0"/>
          <w:numId w:val="7"/>
        </w:numPr>
        <w:autoSpaceDE w:val="0"/>
        <w:autoSpaceDN w:val="0"/>
        <w:adjustRightInd w:val="0"/>
        <w:spacing w:after="240"/>
        <w:ind w:left="0" w:firstLine="709"/>
        <w:rPr>
          <w:rFonts w:cs="Times New Roman"/>
          <w:color w:val="1A1718"/>
        </w:rPr>
      </w:pPr>
      <w:r w:rsidRPr="00002D72">
        <w:rPr>
          <w:rFonts w:cs="Times New Roman"/>
          <w:b/>
          <w:bCs/>
          <w:color w:val="1A1718"/>
        </w:rPr>
        <w:t xml:space="preserve">Тип 2 (вариант нормы): </w:t>
      </w:r>
      <w:r w:rsidRPr="00002D72">
        <w:rPr>
          <w:rFonts w:cs="Times New Roman"/>
          <w:color w:val="1A1718"/>
        </w:rPr>
        <w:t>небольшое (1-2 см) разделение НПС и ножек диафрагмы, создающее 2 пика давления, но снижение давления между пиками не достигает уровня внутрижелудочного давления (рисунок 46);</w:t>
      </w:r>
    </w:p>
    <w:p w14:paraId="0E104572" w14:textId="55F1C557" w:rsidR="009B6799" w:rsidRPr="00002D72" w:rsidRDefault="009B6799" w:rsidP="00112274">
      <w:pPr>
        <w:pStyle w:val="a3"/>
        <w:widowControl w:val="0"/>
        <w:numPr>
          <w:ilvl w:val="0"/>
          <w:numId w:val="7"/>
        </w:numPr>
        <w:autoSpaceDE w:val="0"/>
        <w:autoSpaceDN w:val="0"/>
        <w:adjustRightInd w:val="0"/>
        <w:spacing w:after="240"/>
        <w:ind w:left="0" w:firstLine="709"/>
        <w:rPr>
          <w:rFonts w:cs="Times New Roman"/>
          <w:color w:val="1A1718"/>
        </w:rPr>
      </w:pPr>
      <w:r w:rsidRPr="00002D72">
        <w:rPr>
          <w:rFonts w:cs="Times New Roman"/>
          <w:b/>
          <w:bCs/>
          <w:color w:val="1A1718"/>
        </w:rPr>
        <w:t>Тип 3 (аксиальная диафрагмальная грыжа)</w:t>
      </w:r>
      <w:r w:rsidRPr="00002D72">
        <w:rPr>
          <w:rFonts w:cs="Times New Roman"/>
          <w:color w:val="1A1718"/>
        </w:rPr>
        <w:t>: НПС и ножки диафрагмы разделены более чем на 2 см и давление между ними ниже внутрижелудочного (рисунок 47).</w:t>
      </w:r>
    </w:p>
    <w:p w14:paraId="2144EDBF" w14:textId="77777777" w:rsidR="009B6799" w:rsidRPr="00002D72" w:rsidRDefault="009B6799" w:rsidP="009B6799">
      <w:pPr>
        <w:pStyle w:val="a3"/>
        <w:widowControl w:val="0"/>
        <w:autoSpaceDE w:val="0"/>
        <w:autoSpaceDN w:val="0"/>
        <w:adjustRightInd w:val="0"/>
        <w:spacing w:after="240"/>
        <w:ind w:left="709"/>
        <w:rPr>
          <w:rFonts w:cs="Times New Roman"/>
          <w:color w:val="1A1718"/>
        </w:rPr>
      </w:pPr>
    </w:p>
    <w:p w14:paraId="06EF915A" w14:textId="77777777" w:rsidR="009B6799" w:rsidRPr="00002D72" w:rsidRDefault="009B6799" w:rsidP="009B6799">
      <w:pPr>
        <w:pStyle w:val="a3"/>
        <w:widowControl w:val="0"/>
        <w:autoSpaceDE w:val="0"/>
        <w:autoSpaceDN w:val="0"/>
        <w:adjustRightInd w:val="0"/>
        <w:spacing w:after="240"/>
        <w:ind w:left="0"/>
        <w:rPr>
          <w:rFonts w:cs="Times New Roman"/>
          <w:color w:val="1A1718"/>
        </w:rPr>
      </w:pPr>
      <w:r w:rsidRPr="00002D72">
        <w:rPr>
          <w:rFonts w:cs="Times New Roman"/>
          <w:noProof/>
          <w:color w:val="1A1718"/>
          <w:lang w:val="en-US"/>
        </w:rPr>
        <w:drawing>
          <wp:inline distT="0" distB="0" distL="0" distR="0" wp14:anchorId="52F9DC2B" wp14:editId="6A095669">
            <wp:extent cx="4686300" cy="2269848"/>
            <wp:effectExtent l="0" t="0" r="0" b="0"/>
            <wp:docPr id="31" name="Изображение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856" t="18397" r="-11" b="17570"/>
                    <a:stretch/>
                  </pic:blipFill>
                  <pic:spPr bwMode="auto">
                    <a:xfrm>
                      <a:off x="0" y="0"/>
                      <a:ext cx="4688172" cy="2270755"/>
                    </a:xfrm>
                    <a:prstGeom prst="rect">
                      <a:avLst/>
                    </a:prstGeom>
                    <a:ln>
                      <a:noFill/>
                    </a:ln>
                    <a:extLst>
                      <a:ext uri="{53640926-AAD7-44d8-BBD7-CCE9431645EC}">
                        <a14:shadowObscured xmlns:a14="http://schemas.microsoft.com/office/drawing/2010/main"/>
                      </a:ext>
                    </a:extLst>
                  </pic:spPr>
                </pic:pic>
              </a:graphicData>
            </a:graphic>
          </wp:inline>
        </w:drawing>
      </w:r>
    </w:p>
    <w:p w14:paraId="6C618F3A" w14:textId="5F06208B" w:rsidR="009B6799" w:rsidRPr="00002D72" w:rsidRDefault="009B6799" w:rsidP="009B6799">
      <w:pPr>
        <w:pStyle w:val="a3"/>
        <w:widowControl w:val="0"/>
        <w:autoSpaceDE w:val="0"/>
        <w:autoSpaceDN w:val="0"/>
        <w:adjustRightInd w:val="0"/>
        <w:spacing w:after="240"/>
        <w:ind w:left="0"/>
        <w:rPr>
          <w:rFonts w:cs="Times New Roman"/>
          <w:color w:val="1A1718"/>
        </w:rPr>
      </w:pPr>
      <w:r w:rsidRPr="00002D72">
        <w:rPr>
          <w:rFonts w:cs="Times New Roman"/>
          <w:color w:val="1A1718"/>
        </w:rPr>
        <w:t xml:space="preserve">Рисунок 45. </w:t>
      </w:r>
      <w:r w:rsidR="00D51EC5">
        <w:rPr>
          <w:rFonts w:cs="Times New Roman"/>
          <w:color w:val="1A1718"/>
        </w:rPr>
        <w:t>1 тип строения пищеводно-желудочного соединения</w:t>
      </w:r>
      <w:r w:rsidRPr="00002D72">
        <w:rPr>
          <w:rFonts w:cs="Times New Roman"/>
          <w:color w:val="1A1718"/>
        </w:rPr>
        <w:t xml:space="preserve"> </w:t>
      </w:r>
    </w:p>
    <w:p w14:paraId="75C091EA" w14:textId="77777777" w:rsidR="009B6799" w:rsidRPr="00002D72" w:rsidRDefault="009B6799" w:rsidP="009B6799">
      <w:pPr>
        <w:pStyle w:val="a3"/>
        <w:widowControl w:val="0"/>
        <w:autoSpaceDE w:val="0"/>
        <w:autoSpaceDN w:val="0"/>
        <w:adjustRightInd w:val="0"/>
        <w:spacing w:after="240"/>
        <w:ind w:left="0"/>
        <w:rPr>
          <w:rFonts w:cs="Times New Roman"/>
          <w:color w:val="1A1718"/>
        </w:rPr>
      </w:pPr>
    </w:p>
    <w:p w14:paraId="77AAA2EF" w14:textId="77777777" w:rsidR="009B6799" w:rsidRPr="00002D72" w:rsidRDefault="009B6799" w:rsidP="009B6799">
      <w:pPr>
        <w:pStyle w:val="a3"/>
        <w:widowControl w:val="0"/>
        <w:autoSpaceDE w:val="0"/>
        <w:autoSpaceDN w:val="0"/>
        <w:adjustRightInd w:val="0"/>
        <w:spacing w:after="240"/>
        <w:ind w:left="0"/>
        <w:rPr>
          <w:rFonts w:cs="Times New Roman"/>
          <w:noProof/>
        </w:rPr>
      </w:pPr>
      <w:r w:rsidRPr="00002D72">
        <w:rPr>
          <w:rFonts w:cs="Times New Roman"/>
          <w:noProof/>
          <w:color w:val="1A1718"/>
          <w:lang w:val="en-US"/>
        </w:rPr>
        <w:drawing>
          <wp:inline distT="0" distB="0" distL="0" distR="0" wp14:anchorId="0E752BB5" wp14:editId="401A8231">
            <wp:extent cx="2629535" cy="2469455"/>
            <wp:effectExtent l="0" t="0" r="12065" b="0"/>
            <wp:docPr id="33" name="Изображение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78">
                      <a:extLst>
                        <a:ext uri="{28A0092B-C50C-407E-A947-70E740481C1C}">
                          <a14:useLocalDpi xmlns:a14="http://schemas.microsoft.com/office/drawing/2010/main" val="0"/>
                        </a:ext>
                      </a:extLst>
                    </a:blip>
                    <a:srcRect l="16793" t="13775" r="14346" b="2"/>
                    <a:stretch/>
                  </pic:blipFill>
                  <pic:spPr bwMode="auto">
                    <a:xfrm>
                      <a:off x="0" y="0"/>
                      <a:ext cx="2630051" cy="2469939"/>
                    </a:xfrm>
                    <a:prstGeom prst="rect">
                      <a:avLst/>
                    </a:prstGeom>
                    <a:ln>
                      <a:noFill/>
                    </a:ln>
                    <a:extLst>
                      <a:ext uri="{53640926-AAD7-44d8-BBD7-CCE9431645EC}">
                        <a14:shadowObscured xmlns:a14="http://schemas.microsoft.com/office/drawing/2010/main"/>
                      </a:ext>
                    </a:extLst>
                  </pic:spPr>
                </pic:pic>
              </a:graphicData>
            </a:graphic>
          </wp:inline>
        </w:drawing>
      </w:r>
      <w:r w:rsidRPr="00002D72">
        <w:rPr>
          <w:rFonts w:cs="Times New Roman"/>
          <w:noProof/>
        </w:rPr>
        <w:t xml:space="preserve"> </w:t>
      </w:r>
      <w:r w:rsidRPr="00002D72">
        <w:rPr>
          <w:rFonts w:cs="Times New Roman"/>
          <w:noProof/>
          <w:color w:val="1A1718"/>
          <w:lang w:val="en-US"/>
        </w:rPr>
        <w:drawing>
          <wp:inline distT="0" distB="0" distL="0" distR="0" wp14:anchorId="5401578F" wp14:editId="5288E6E9">
            <wp:extent cx="2013585" cy="2437130"/>
            <wp:effectExtent l="0" t="0" r="0" b="1270"/>
            <wp:docPr id="35" name="Изображение 2"/>
            <wp:cNvGraphicFramePr/>
            <a:graphic xmlns:a="http://schemas.openxmlformats.org/drawingml/2006/main">
              <a:graphicData uri="http://schemas.openxmlformats.org/drawingml/2006/picture">
                <pic:pic xmlns:pic="http://schemas.openxmlformats.org/drawingml/2006/picture">
                  <pic:nvPicPr>
                    <pic:cNvPr id="3" name="Изображение 2"/>
                    <pic:cNvPicPr/>
                  </pic:nvPicPr>
                  <pic:blipFill rotWithShape="1">
                    <a:blip r:embed="rId79">
                      <a:extLst>
                        <a:ext uri="{28A0092B-C50C-407E-A947-70E740481C1C}">
                          <a14:useLocalDpi xmlns:a14="http://schemas.microsoft.com/office/drawing/2010/main" val="0"/>
                        </a:ext>
                      </a:extLst>
                    </a:blip>
                    <a:srcRect l="60660" t="19631" r="8012" b="22131"/>
                    <a:stretch/>
                  </pic:blipFill>
                  <pic:spPr bwMode="auto">
                    <a:xfrm>
                      <a:off x="0" y="0"/>
                      <a:ext cx="2014006" cy="2437640"/>
                    </a:xfrm>
                    <a:prstGeom prst="rect">
                      <a:avLst/>
                    </a:prstGeom>
                    <a:ln>
                      <a:noFill/>
                    </a:ln>
                    <a:extLst>
                      <a:ext uri="{53640926-AAD7-44d8-BBD7-CCE9431645EC}">
                        <a14:shadowObscured xmlns:a14="http://schemas.microsoft.com/office/drawing/2010/main"/>
                      </a:ext>
                    </a:extLst>
                  </pic:spPr>
                </pic:pic>
              </a:graphicData>
            </a:graphic>
          </wp:inline>
        </w:drawing>
      </w:r>
    </w:p>
    <w:p w14:paraId="05801305" w14:textId="0A05C690" w:rsidR="009B6799" w:rsidRPr="00002D72" w:rsidRDefault="009B6799" w:rsidP="009B6799">
      <w:pPr>
        <w:pStyle w:val="a3"/>
        <w:widowControl w:val="0"/>
        <w:autoSpaceDE w:val="0"/>
        <w:autoSpaceDN w:val="0"/>
        <w:adjustRightInd w:val="0"/>
        <w:spacing w:after="240"/>
        <w:ind w:left="0"/>
        <w:rPr>
          <w:rFonts w:cs="Times New Roman"/>
          <w:color w:val="1A1718"/>
        </w:rPr>
      </w:pPr>
      <w:r w:rsidRPr="00002D72">
        <w:rPr>
          <w:rFonts w:cs="Times New Roman"/>
          <w:color w:val="1A1718"/>
        </w:rPr>
        <w:t xml:space="preserve">Рисунок 46. 2 </w:t>
      </w:r>
      <w:r w:rsidR="00D51EC5">
        <w:rPr>
          <w:rFonts w:cs="Times New Roman"/>
          <w:color w:val="1A1718"/>
        </w:rPr>
        <w:t>тип строения пищеводно-желудочного соединения</w:t>
      </w:r>
    </w:p>
    <w:p w14:paraId="1D66629D" w14:textId="49F031A4" w:rsidR="009B6799" w:rsidRPr="00002D72" w:rsidRDefault="00D13EBE" w:rsidP="009B6799">
      <w:pPr>
        <w:widowControl w:val="0"/>
        <w:autoSpaceDE w:val="0"/>
        <w:autoSpaceDN w:val="0"/>
        <w:adjustRightInd w:val="0"/>
        <w:spacing w:after="240"/>
        <w:contextualSpacing/>
        <w:rPr>
          <w:rFonts w:cs="Times New Roman"/>
        </w:rPr>
      </w:pPr>
      <w:r>
        <w:rPr>
          <w:noProof/>
          <w:color w:val="1A1718"/>
          <w:lang w:val="en-US"/>
        </w:rPr>
        <w:drawing>
          <wp:inline distT="0" distB="0" distL="0" distR="0" wp14:anchorId="50C6E791" wp14:editId="2EC17873">
            <wp:extent cx="4794250" cy="2127929"/>
            <wp:effectExtent l="0" t="0" r="6350" b="5715"/>
            <wp:docPr id="2" name="Рисунок 1" descr="Macintosh HD:Users:azatkai:Desktop:foto mano:грыжа 2018:Слай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zatkai:Desktop:foto mano:грыжа 2018:Слайд1.jpg"/>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t="10954" r="1475" b="30759"/>
                    <a:stretch/>
                  </pic:blipFill>
                  <pic:spPr bwMode="auto">
                    <a:xfrm>
                      <a:off x="0" y="0"/>
                      <a:ext cx="4794250" cy="2127929"/>
                    </a:xfrm>
                    <a:prstGeom prst="rect">
                      <a:avLst/>
                    </a:prstGeom>
                    <a:noFill/>
                    <a:ln>
                      <a:noFill/>
                    </a:ln>
                    <a:extLst>
                      <a:ext uri="{53640926-AAD7-44d8-BBD7-CCE9431645EC}">
                        <a14:shadowObscured xmlns:a14="http://schemas.microsoft.com/office/drawing/2010/main"/>
                      </a:ext>
                    </a:extLst>
                  </pic:spPr>
                </pic:pic>
              </a:graphicData>
            </a:graphic>
          </wp:inline>
        </w:drawing>
      </w:r>
    </w:p>
    <w:p w14:paraId="7BE1D28F" w14:textId="42696CC0"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color w:val="1A1718"/>
        </w:rPr>
        <w:t xml:space="preserve">Рисунок 47. </w:t>
      </w:r>
      <w:r w:rsidR="00D51EC5">
        <w:rPr>
          <w:rFonts w:cs="Times New Roman"/>
          <w:color w:val="1A1718"/>
        </w:rPr>
        <w:t>3</w:t>
      </w:r>
      <w:r w:rsidRPr="00002D72">
        <w:rPr>
          <w:rFonts w:cs="Times New Roman"/>
          <w:color w:val="1A1718"/>
        </w:rPr>
        <w:t xml:space="preserve"> </w:t>
      </w:r>
      <w:r w:rsidR="00D51EC5">
        <w:rPr>
          <w:rFonts w:cs="Times New Roman"/>
          <w:color w:val="1A1718"/>
        </w:rPr>
        <w:t>тип строения пищеводно-желудочного соединения</w:t>
      </w:r>
    </w:p>
    <w:p w14:paraId="2157BAA0"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p>
    <w:p w14:paraId="2F70C3D7" w14:textId="084655FC" w:rsidR="00BD10D8" w:rsidRPr="00BD10D8" w:rsidRDefault="00BD10D8" w:rsidP="00BD10D8">
      <w:pPr>
        <w:widowControl w:val="0"/>
        <w:autoSpaceDE w:val="0"/>
        <w:autoSpaceDN w:val="0"/>
        <w:adjustRightInd w:val="0"/>
        <w:spacing w:after="240" w:line="400" w:lineRule="atLeast"/>
        <w:ind w:firstLine="709"/>
        <w:rPr>
          <w:rFonts w:cs="Times"/>
          <w:lang w:val="en-US"/>
        </w:rPr>
      </w:pPr>
      <w:r w:rsidRPr="00BD10D8">
        <w:rPr>
          <w:rFonts w:cs="Times"/>
          <w:b/>
          <w:bCs/>
          <w:color w:val="141213"/>
          <w:lang w:val="en-US"/>
        </w:rPr>
        <w:t xml:space="preserve">Анализ контурных графиков в ответ на глотки жидкости </w:t>
      </w:r>
    </w:p>
    <w:p w14:paraId="3D9F5D93" w14:textId="4FE56C18" w:rsidR="009B6799" w:rsidRPr="00002D72" w:rsidRDefault="009B6799" w:rsidP="009B6799">
      <w:pPr>
        <w:ind w:firstLine="709"/>
        <w:contextualSpacing/>
        <w:rPr>
          <w:rFonts w:cs="Times New Roman"/>
        </w:rPr>
      </w:pPr>
      <w:r w:rsidRPr="00002D72">
        <w:rPr>
          <w:rFonts w:cs="Times New Roman"/>
        </w:rPr>
        <w:t>После оценки функции пищевода в покое переходят к исследованию моторики пищевода в ответ на глотки жидкости. В период осуществления пациентом глотков манометрия пищевода оценивает способность ВПС и НПС к р</w:t>
      </w:r>
      <w:r w:rsidR="00BD10D8">
        <w:rPr>
          <w:rFonts w:cs="Times New Roman"/>
        </w:rPr>
        <w:t>асслаблению</w:t>
      </w:r>
      <w:r w:rsidRPr="00002D72">
        <w:rPr>
          <w:rFonts w:cs="Times New Roman"/>
        </w:rPr>
        <w:t xml:space="preserve">, интенсивность сокращения грудного отдела пищевода, наличие всех обязательных сегментов перистальтической волны. </w:t>
      </w:r>
    </w:p>
    <w:p w14:paraId="25D594E4" w14:textId="67D93FF4" w:rsidR="009B6799" w:rsidRPr="00002D72" w:rsidRDefault="009B6799" w:rsidP="009B6799">
      <w:pPr>
        <w:widowControl w:val="0"/>
        <w:autoSpaceDE w:val="0"/>
        <w:autoSpaceDN w:val="0"/>
        <w:adjustRightInd w:val="0"/>
        <w:spacing w:after="240"/>
        <w:ind w:firstLine="709"/>
        <w:contextualSpacing/>
        <w:rPr>
          <w:rFonts w:cs="Times New Roman"/>
        </w:rPr>
      </w:pPr>
      <w:r w:rsidRPr="00002D72">
        <w:rPr>
          <w:rFonts w:cs="Times New Roman"/>
          <w:color w:val="1A1718"/>
        </w:rPr>
        <w:t xml:space="preserve">В норме </w:t>
      </w:r>
      <w:r w:rsidRPr="00002D72">
        <w:rPr>
          <w:rFonts w:cs="Times New Roman"/>
        </w:rPr>
        <w:t>наблюдаются синхронная релаксация верхнего и нижнего пищеводного сфинктеров, возрастающая продолжительность и сила перистальтических сокращений грудного отдела пищевода при продвижении волны в дистальном направлении.</w:t>
      </w:r>
      <w:r w:rsidR="00682083">
        <w:rPr>
          <w:rFonts w:cs="Times New Roman"/>
        </w:rPr>
        <w:t xml:space="preserve"> Хорошо визуализируется </w:t>
      </w:r>
      <w:r w:rsidRPr="00002D72">
        <w:rPr>
          <w:rFonts w:cs="Times New Roman"/>
        </w:rPr>
        <w:t xml:space="preserve">переходная зона между проксимальным (с поперечно-полосатой мускулатурой) и средним (гладкомышечным) отделом пищевода. </w:t>
      </w:r>
    </w:p>
    <w:p w14:paraId="0DBDA30E" w14:textId="0AF87014" w:rsidR="009B6799" w:rsidRPr="00002D72" w:rsidRDefault="009B6799" w:rsidP="009B6799">
      <w:pPr>
        <w:ind w:firstLine="709"/>
        <w:contextualSpacing/>
        <w:rPr>
          <w:rFonts w:cs="Times New Roman"/>
          <w:color w:val="1A1718"/>
        </w:rPr>
      </w:pPr>
      <w:r w:rsidRPr="00002D72">
        <w:rPr>
          <w:rFonts w:cs="Times New Roman"/>
          <w:color w:val="1A1718"/>
        </w:rPr>
        <w:t xml:space="preserve">Согласно Чикагской классификации [9] рекомендовано проводить анализ двигательной </w:t>
      </w:r>
      <w:r w:rsidR="00BD10D8">
        <w:rPr>
          <w:rFonts w:cs="Times New Roman"/>
          <w:color w:val="1A1718"/>
        </w:rPr>
        <w:t>функции пищевода по определенному алгоритму</w:t>
      </w:r>
      <w:r w:rsidRPr="00002D72">
        <w:rPr>
          <w:rFonts w:cs="Times New Roman"/>
          <w:color w:val="1A1718"/>
        </w:rPr>
        <w:t>, сначала оценивая каждый глоток в отдельности, а затем рассматривая совокупность выявленных изменений.</w:t>
      </w:r>
    </w:p>
    <w:p w14:paraId="3F251AB7" w14:textId="77777777" w:rsidR="009B6799" w:rsidRPr="00002D72" w:rsidRDefault="009B6799" w:rsidP="009B6799">
      <w:pPr>
        <w:ind w:firstLine="709"/>
        <w:contextualSpacing/>
        <w:rPr>
          <w:rFonts w:cs="Times New Roman"/>
          <w:color w:val="1A1718"/>
        </w:rPr>
      </w:pPr>
      <w:r w:rsidRPr="00002D72">
        <w:rPr>
          <w:rFonts w:cs="Times New Roman"/>
          <w:color w:val="1A1718"/>
        </w:rPr>
        <w:t xml:space="preserve">Анализ каждого нового глотка начинают с вычисления эффективности расслабления НПС с помощью специального интегрального показателя - </w:t>
      </w:r>
      <w:r w:rsidRPr="00002D72">
        <w:rPr>
          <w:rFonts w:cs="Times New Roman"/>
          <w:b/>
        </w:rPr>
        <w:t>суммарное давление расслабления</w:t>
      </w:r>
      <w:r w:rsidRPr="00002D72">
        <w:rPr>
          <w:rFonts w:cs="Times New Roman"/>
          <w:b/>
          <w:color w:val="1A1718"/>
        </w:rPr>
        <w:t xml:space="preserve"> </w:t>
      </w:r>
      <w:r w:rsidRPr="00002D72">
        <w:rPr>
          <w:rFonts w:cs="Times New Roman"/>
          <w:color w:val="1A1718"/>
        </w:rPr>
        <w:t xml:space="preserve">(IRP, </w:t>
      </w:r>
      <w:r w:rsidRPr="00002D72">
        <w:rPr>
          <w:rFonts w:cs="Times New Roman"/>
        </w:rPr>
        <w:t>integrated relaxation pressure)</w:t>
      </w:r>
      <w:r w:rsidRPr="00002D72">
        <w:rPr>
          <w:rFonts w:cs="Times New Roman"/>
          <w:color w:val="1A1718"/>
        </w:rPr>
        <w:t xml:space="preserve">. </w:t>
      </w:r>
    </w:p>
    <w:p w14:paraId="0D7EB507" w14:textId="15A06002" w:rsidR="009B6799" w:rsidRPr="00002D72" w:rsidRDefault="009B6799" w:rsidP="009B6799">
      <w:pPr>
        <w:ind w:firstLine="709"/>
        <w:contextualSpacing/>
        <w:rPr>
          <w:rFonts w:cs="Times New Roman"/>
          <w:color w:val="1A1718"/>
        </w:rPr>
      </w:pPr>
      <w:r w:rsidRPr="00002D72">
        <w:rPr>
          <w:rFonts w:cs="Times New Roman"/>
          <w:color w:val="1A1718"/>
        </w:rPr>
        <w:t xml:space="preserve">IRP является математической величиной, которая рассчитывается программой анализа в 10-ти секундном интервале (начинающемся с момента открытия ВПС), как сумма участков с наименьшим остаточным давлением за период 4 секунды. В норме IRP не превышает 15 мм.рт.ст. </w:t>
      </w:r>
      <w:r w:rsidRPr="00002D72">
        <w:rPr>
          <w:rFonts w:cs="Times New Roman"/>
          <w:lang w:val="en-US"/>
        </w:rPr>
        <w:t>[9]</w:t>
      </w:r>
      <w:r w:rsidRPr="00002D72">
        <w:rPr>
          <w:rFonts w:cs="Times New Roman"/>
        </w:rPr>
        <w:t>.</w:t>
      </w:r>
      <w:r w:rsidRPr="00002D72">
        <w:rPr>
          <w:rFonts w:cs="Times New Roman"/>
          <w:color w:val="1A1718"/>
        </w:rPr>
        <w:t xml:space="preserve"> Цифровое значение суммарного давления расслабления вычисляется как относительная величина (на сколько мм.рт.ст. давление выше, чем в желудке) и зависит от внутрижелудочного давления (в случае, если датчик желудочного давления («</w:t>
      </w:r>
      <w:r w:rsidRPr="00002D72">
        <w:rPr>
          <w:rFonts w:cs="Times New Roman"/>
          <w:color w:val="1A1718"/>
          <w:lang w:val="en-US"/>
        </w:rPr>
        <w:t>gastric</w:t>
      </w:r>
      <w:r w:rsidRPr="00002D72">
        <w:rPr>
          <w:rFonts w:cs="Times New Roman"/>
          <w:color w:val="1A1718"/>
        </w:rPr>
        <w:t xml:space="preserve">») будет расположен неправильно, то цифры </w:t>
      </w:r>
      <w:r w:rsidRPr="00002D72">
        <w:rPr>
          <w:rFonts w:cs="Times New Roman"/>
          <w:color w:val="1A1718"/>
          <w:lang w:val="en-US"/>
        </w:rPr>
        <w:t xml:space="preserve">IRP </w:t>
      </w:r>
      <w:r w:rsidRPr="00002D72">
        <w:rPr>
          <w:rFonts w:cs="Times New Roman"/>
          <w:color w:val="1A1718"/>
        </w:rPr>
        <w:t>могут оказаться отрицательными). В связи с этим рекомендовано дистальный кончик катетера проводить в желудок достаточно глубоко (как минимум на 2 см ниже пищеводно-желудочного соединения).</w:t>
      </w:r>
    </w:p>
    <w:p w14:paraId="50F37927" w14:textId="6FD125FA" w:rsidR="009B6799" w:rsidRPr="00002D72" w:rsidRDefault="009B6799" w:rsidP="009B6799">
      <w:pPr>
        <w:ind w:firstLine="709"/>
        <w:contextualSpacing/>
        <w:rPr>
          <w:rFonts w:cs="Times New Roman"/>
          <w:color w:val="1A1718"/>
        </w:rPr>
      </w:pPr>
      <w:r w:rsidRPr="00002D72">
        <w:rPr>
          <w:rFonts w:cs="Times New Roman"/>
          <w:color w:val="1A1718"/>
        </w:rPr>
        <w:t xml:space="preserve">Повышение суммарного </w:t>
      </w:r>
      <w:r w:rsidRPr="00002D72">
        <w:rPr>
          <w:rFonts w:cs="Times New Roman"/>
        </w:rPr>
        <w:t>давления расслабления</w:t>
      </w:r>
      <w:r w:rsidRPr="00002D72">
        <w:rPr>
          <w:rFonts w:cs="Times New Roman"/>
          <w:color w:val="1A1718"/>
        </w:rPr>
        <w:t xml:space="preserve"> в НПС свидетельствует о функциональной (ахалазия) или органической (стриктура, опухоль) обструкции пищеводно-желудочного </w:t>
      </w:r>
      <w:r w:rsidRPr="00002D72">
        <w:rPr>
          <w:rFonts w:cs="Times New Roman"/>
        </w:rPr>
        <w:t>соединения (рисунки 61-66).</w:t>
      </w:r>
      <w:r w:rsidRPr="00002D72">
        <w:rPr>
          <w:rFonts w:cs="Times New Roman"/>
          <w:color w:val="1A1718"/>
        </w:rPr>
        <w:t xml:space="preserve"> </w:t>
      </w:r>
    </w:p>
    <w:p w14:paraId="277B9C12" w14:textId="4745DE1C"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color w:val="1A1718"/>
        </w:rPr>
        <w:t xml:space="preserve">После анализа IRP приступают к оценке силы (интенсивности, мощности) сокращений гладкомышечного отдела пищевода, возникающих в ответ на глоток 5 мл жидкости. С этой целью </w:t>
      </w:r>
      <w:r w:rsidR="00682083" w:rsidRPr="000574D5">
        <w:rPr>
          <w:rFonts w:cs="Times New Roman"/>
          <w:color w:val="1A1718"/>
        </w:rPr>
        <w:t xml:space="preserve">используется  интегральный показатель </w:t>
      </w:r>
      <w:r w:rsidRPr="00002D72">
        <w:rPr>
          <w:rFonts w:cs="Times New Roman"/>
          <w:color w:val="1A1718"/>
        </w:rPr>
        <w:t xml:space="preserve">- </w:t>
      </w:r>
      <w:r w:rsidRPr="00002D72">
        <w:rPr>
          <w:rFonts w:cs="Times New Roman"/>
          <w:b/>
        </w:rPr>
        <w:t xml:space="preserve">дистальный сократительный интеграл </w:t>
      </w:r>
      <w:r w:rsidRPr="00002D72">
        <w:rPr>
          <w:rFonts w:cs="Times New Roman"/>
        </w:rPr>
        <w:t xml:space="preserve">(DCI, distal contractile integral), </w:t>
      </w:r>
      <w:r w:rsidRPr="00002D72">
        <w:rPr>
          <w:rFonts w:eastAsia="Times New Roman" w:cs="Times New Roman"/>
        </w:rPr>
        <w:t xml:space="preserve">который отражает одновременно силу и скорость сокращения </w:t>
      </w:r>
      <w:r w:rsidRPr="00002D72">
        <w:rPr>
          <w:rFonts w:cs="Times New Roman"/>
          <w:color w:val="1A1718"/>
        </w:rPr>
        <w:t>гладкомышечного</w:t>
      </w:r>
      <w:r w:rsidR="00682083">
        <w:rPr>
          <w:rFonts w:eastAsia="Times New Roman" w:cs="Times New Roman"/>
        </w:rPr>
        <w:t xml:space="preserve"> отдела пищевода </w:t>
      </w:r>
      <w:r w:rsidRPr="00002D72">
        <w:rPr>
          <w:rFonts w:eastAsia="Times New Roman" w:cs="Times New Roman"/>
        </w:rPr>
        <w:t>[9]</w:t>
      </w:r>
      <w:r w:rsidRPr="00002D72">
        <w:rPr>
          <w:rFonts w:cs="Times New Roman"/>
          <w:color w:val="1A1718"/>
        </w:rPr>
        <w:t>.</w:t>
      </w:r>
    </w:p>
    <w:p w14:paraId="4C1F1C48"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color w:val="1A1718"/>
        </w:rPr>
        <w:t xml:space="preserve">В зависимости от </w:t>
      </w:r>
      <w:r w:rsidRPr="00002D72">
        <w:rPr>
          <w:rFonts w:cs="Times New Roman"/>
          <w:b/>
          <w:color w:val="1A1718"/>
        </w:rPr>
        <w:t>силы (интенсивности) сокращения</w:t>
      </w:r>
      <w:r w:rsidRPr="00002D72">
        <w:rPr>
          <w:rFonts w:cs="Times New Roman"/>
          <w:color w:val="1A1718"/>
        </w:rPr>
        <w:t xml:space="preserve"> (</w:t>
      </w:r>
      <w:r w:rsidRPr="00002D72">
        <w:rPr>
          <w:rFonts w:cs="Times New Roman"/>
          <w:color w:val="1A1718"/>
          <w:lang w:val="en-US"/>
        </w:rPr>
        <w:t>contraction</w:t>
      </w:r>
      <w:r w:rsidRPr="00002D72">
        <w:rPr>
          <w:rFonts w:cs="Times New Roman"/>
          <w:color w:val="1A1718"/>
        </w:rPr>
        <w:t xml:space="preserve"> </w:t>
      </w:r>
      <w:r w:rsidRPr="00002D72">
        <w:rPr>
          <w:rFonts w:cs="Times New Roman"/>
          <w:color w:val="1A1718"/>
          <w:lang w:val="en-US"/>
        </w:rPr>
        <w:t>vigor</w:t>
      </w:r>
      <w:r w:rsidRPr="00002D72">
        <w:rPr>
          <w:rFonts w:cs="Times New Roman"/>
          <w:color w:val="1A1718"/>
        </w:rPr>
        <w:t xml:space="preserve">) Чикагская классификация </w:t>
      </w:r>
      <w:r w:rsidRPr="00002D72">
        <w:rPr>
          <w:rFonts w:cs="Times New Roman"/>
          <w:color w:val="1A1718"/>
          <w:lang w:val="en-US"/>
        </w:rPr>
        <w:t>v</w:t>
      </w:r>
      <w:r w:rsidRPr="00002D72">
        <w:rPr>
          <w:rFonts w:cs="Times New Roman"/>
          <w:color w:val="1A1718"/>
        </w:rPr>
        <w:t xml:space="preserve">.3 подразделяет сокращения на следующие типы [9,16,17]:  </w:t>
      </w:r>
    </w:p>
    <w:p w14:paraId="608CC368" w14:textId="45AAE46D" w:rsidR="009B6799" w:rsidRPr="00002D72" w:rsidRDefault="009B6799" w:rsidP="00112274">
      <w:pPr>
        <w:pStyle w:val="a3"/>
        <w:widowControl w:val="0"/>
        <w:numPr>
          <w:ilvl w:val="0"/>
          <w:numId w:val="2"/>
        </w:numPr>
        <w:autoSpaceDE w:val="0"/>
        <w:autoSpaceDN w:val="0"/>
        <w:adjustRightInd w:val="0"/>
        <w:spacing w:after="240"/>
        <w:ind w:left="0" w:firstLine="709"/>
        <w:rPr>
          <w:rFonts w:cs="Times New Roman"/>
          <w:color w:val="1A1718"/>
        </w:rPr>
      </w:pPr>
      <w:r w:rsidRPr="00002D72">
        <w:rPr>
          <w:rFonts w:cs="Times New Roman"/>
          <w:b/>
          <w:color w:val="1A1718"/>
        </w:rPr>
        <w:t xml:space="preserve">Сокращение нормальной силы </w:t>
      </w:r>
      <w:r w:rsidRPr="00002D72">
        <w:rPr>
          <w:rFonts w:cs="Times New Roman"/>
          <w:color w:val="1A1718"/>
        </w:rPr>
        <w:t>(</w:t>
      </w:r>
      <w:r w:rsidRPr="00002D72">
        <w:rPr>
          <w:rFonts w:cs="Times New Roman"/>
        </w:rPr>
        <w:t>normal</w:t>
      </w:r>
      <w:r w:rsidRPr="00002D72">
        <w:rPr>
          <w:rFonts w:cs="Times New Roman"/>
          <w:color w:val="1A1718"/>
        </w:rPr>
        <w:t xml:space="preserve">): </w:t>
      </w:r>
      <w:r w:rsidRPr="00002D72">
        <w:rPr>
          <w:rFonts w:cs="Times New Roman"/>
          <w:bCs/>
          <w:color w:val="1A1718"/>
        </w:rPr>
        <w:t>450 &lt; DCI &lt;8000</w:t>
      </w:r>
      <w:r w:rsidRPr="00002D72">
        <w:rPr>
          <w:rFonts w:cs="Times New Roman"/>
          <w:b/>
          <w:bCs/>
          <w:color w:val="1A1718"/>
        </w:rPr>
        <w:t xml:space="preserve"> </w:t>
      </w:r>
      <w:r w:rsidRPr="00002D72">
        <w:rPr>
          <w:rFonts w:cs="Times New Roman"/>
          <w:color w:val="1A1718"/>
        </w:rPr>
        <w:t>мм.рт.ст × см × с (рисунок 48);</w:t>
      </w:r>
    </w:p>
    <w:p w14:paraId="1331510A" w14:textId="2432757D" w:rsidR="009B6799" w:rsidRPr="00002D72" w:rsidRDefault="009B6799" w:rsidP="00112274">
      <w:pPr>
        <w:pStyle w:val="a3"/>
        <w:widowControl w:val="0"/>
        <w:numPr>
          <w:ilvl w:val="0"/>
          <w:numId w:val="2"/>
        </w:numPr>
        <w:autoSpaceDE w:val="0"/>
        <w:autoSpaceDN w:val="0"/>
        <w:adjustRightInd w:val="0"/>
        <w:spacing w:after="240"/>
        <w:ind w:left="0" w:firstLine="709"/>
        <w:rPr>
          <w:rFonts w:cs="Times New Roman"/>
          <w:color w:val="1A1718"/>
        </w:rPr>
      </w:pPr>
      <w:r w:rsidRPr="00002D72">
        <w:rPr>
          <w:rFonts w:cs="Times New Roman"/>
          <w:b/>
          <w:color w:val="1A1718"/>
        </w:rPr>
        <w:t>Гиперсокращение</w:t>
      </w:r>
      <w:r w:rsidRPr="00002D72">
        <w:rPr>
          <w:rFonts w:cs="Times New Roman"/>
          <w:color w:val="1A1718"/>
        </w:rPr>
        <w:t xml:space="preserve"> (</w:t>
      </w:r>
      <w:r w:rsidRPr="00002D72">
        <w:rPr>
          <w:rFonts w:cs="Times New Roman"/>
        </w:rPr>
        <w:t>hypercontractile</w:t>
      </w:r>
      <w:r w:rsidR="00682083">
        <w:rPr>
          <w:rFonts w:cs="Times New Roman"/>
          <w:color w:val="1A1718"/>
        </w:rPr>
        <w:t xml:space="preserve">): DCI &gt;8000 </w:t>
      </w:r>
      <w:r w:rsidRPr="00002D72">
        <w:rPr>
          <w:rFonts w:cs="Times New Roman"/>
          <w:color w:val="1A1718"/>
        </w:rPr>
        <w:t>мм.рт.ст × см × с. Сокращение становится чрезмерно интенсивным, сопровождается выраженной загрудинной болью (рисунок 49);</w:t>
      </w:r>
    </w:p>
    <w:p w14:paraId="65FEA175" w14:textId="77777777" w:rsidR="009B6799" w:rsidRPr="00002D72" w:rsidRDefault="009B6799" w:rsidP="00112274">
      <w:pPr>
        <w:pStyle w:val="a3"/>
        <w:widowControl w:val="0"/>
        <w:numPr>
          <w:ilvl w:val="0"/>
          <w:numId w:val="2"/>
        </w:numPr>
        <w:autoSpaceDE w:val="0"/>
        <w:autoSpaceDN w:val="0"/>
        <w:adjustRightInd w:val="0"/>
        <w:spacing w:after="240"/>
        <w:ind w:left="0" w:firstLine="709"/>
        <w:rPr>
          <w:rFonts w:cs="Times New Roman"/>
          <w:color w:val="1A1718"/>
        </w:rPr>
      </w:pPr>
      <w:r w:rsidRPr="00002D72">
        <w:rPr>
          <w:rFonts w:cs="Times New Roman"/>
          <w:b/>
          <w:color w:val="1A1718"/>
        </w:rPr>
        <w:t>Неэффективное сокращение</w:t>
      </w:r>
      <w:r w:rsidRPr="00002D72">
        <w:rPr>
          <w:rFonts w:cs="Times New Roman"/>
          <w:color w:val="1A1718"/>
        </w:rPr>
        <w:t xml:space="preserve"> </w:t>
      </w:r>
      <w:r w:rsidRPr="00002D72">
        <w:rPr>
          <w:rFonts w:cs="Times New Roman"/>
        </w:rPr>
        <w:t>(ineffective)</w:t>
      </w:r>
      <w:r w:rsidRPr="00002D72">
        <w:rPr>
          <w:rFonts w:cs="Times New Roman"/>
          <w:color w:val="1A1718"/>
        </w:rPr>
        <w:t>: DCI &lt; 450 мм.рт.ст × см × с.</w:t>
      </w:r>
    </w:p>
    <w:p w14:paraId="7484E183" w14:textId="0C81766C" w:rsidR="009B6799" w:rsidRPr="00002D72" w:rsidRDefault="009B6799" w:rsidP="009B6799">
      <w:pPr>
        <w:pStyle w:val="a3"/>
        <w:widowControl w:val="0"/>
        <w:autoSpaceDE w:val="0"/>
        <w:autoSpaceDN w:val="0"/>
        <w:adjustRightInd w:val="0"/>
        <w:spacing w:after="240"/>
        <w:ind w:left="0" w:firstLine="709"/>
        <w:rPr>
          <w:rFonts w:cs="Times New Roman"/>
          <w:color w:val="1A1718"/>
        </w:rPr>
      </w:pPr>
      <w:r w:rsidRPr="00002D72">
        <w:rPr>
          <w:rFonts w:cs="Times New Roman"/>
          <w:color w:val="1A1718"/>
        </w:rPr>
        <w:t xml:space="preserve">Неэффективные сокращения в зависимости от степени снижения DCI в свою очередь подразделяются на </w:t>
      </w:r>
      <w:r w:rsidRPr="00002D72">
        <w:rPr>
          <w:rFonts w:cs="Times New Roman"/>
          <w:b/>
          <w:color w:val="1A1718"/>
        </w:rPr>
        <w:t>неудавшиеся  сокращения</w:t>
      </w:r>
      <w:r w:rsidRPr="00002D72">
        <w:rPr>
          <w:rFonts w:cs="Times New Roman"/>
          <w:color w:val="1A1718"/>
        </w:rPr>
        <w:t xml:space="preserve"> (failed, DCI </w:t>
      </w:r>
      <w:r w:rsidRPr="00002D72">
        <w:rPr>
          <w:rFonts w:cs="Times New Roman"/>
        </w:rPr>
        <w:t xml:space="preserve">&lt; </w:t>
      </w:r>
      <w:r w:rsidRPr="00002D72">
        <w:rPr>
          <w:rFonts w:cs="Times New Roman"/>
          <w:color w:val="1A1718"/>
        </w:rPr>
        <w:t xml:space="preserve">100 мм.рт.ст × см × с, рисунок 50) и </w:t>
      </w:r>
      <w:r w:rsidRPr="00002D72">
        <w:rPr>
          <w:rFonts w:cs="Times New Roman"/>
          <w:b/>
          <w:color w:val="1A1718"/>
        </w:rPr>
        <w:t>ослабленные сокращения</w:t>
      </w:r>
      <w:r w:rsidRPr="00002D72">
        <w:rPr>
          <w:rFonts w:cs="Times New Roman"/>
          <w:color w:val="1A1718"/>
        </w:rPr>
        <w:t xml:space="preserve"> (weak, </w:t>
      </w:r>
      <w:r w:rsidRPr="00002D72">
        <w:rPr>
          <w:rFonts w:cs="Times New Roman"/>
        </w:rPr>
        <w:t>100&lt;DCI&lt; 450</w:t>
      </w:r>
      <w:r w:rsidRPr="00002D72">
        <w:rPr>
          <w:rFonts w:cs="Times New Roman"/>
          <w:color w:val="1A1718"/>
        </w:rPr>
        <w:t xml:space="preserve"> мм.рт.ст × см × с</w:t>
      </w:r>
      <w:r w:rsidRPr="00002D72">
        <w:rPr>
          <w:rFonts w:cs="Times New Roman"/>
        </w:rPr>
        <w:t>, рисунок 51</w:t>
      </w:r>
      <w:r w:rsidRPr="00002D72">
        <w:rPr>
          <w:rFonts w:cs="Times New Roman"/>
          <w:color w:val="1A1718"/>
        </w:rPr>
        <w:t>).</w:t>
      </w:r>
    </w:p>
    <w:p w14:paraId="28CC60E4" w14:textId="77777777" w:rsidR="009B6799" w:rsidRPr="00002D72" w:rsidRDefault="009B6799" w:rsidP="009B6799">
      <w:pPr>
        <w:widowControl w:val="0"/>
        <w:autoSpaceDE w:val="0"/>
        <w:autoSpaceDN w:val="0"/>
        <w:adjustRightInd w:val="0"/>
        <w:spacing w:after="240"/>
        <w:contextualSpacing/>
        <w:rPr>
          <w:rFonts w:cs="Times New Roman"/>
        </w:rPr>
      </w:pPr>
      <w:r w:rsidRPr="00002D72">
        <w:rPr>
          <w:rFonts w:cs="Times New Roman"/>
          <w:noProof/>
          <w:lang w:val="en-US"/>
        </w:rPr>
        <w:drawing>
          <wp:inline distT="0" distB="0" distL="0" distR="0" wp14:anchorId="7DEAB4B2" wp14:editId="302300E8">
            <wp:extent cx="5029200" cy="2647852"/>
            <wp:effectExtent l="0" t="0" r="0" b="0"/>
            <wp:docPr id="42" name="Изображение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6070" r="1370" b="24697"/>
                    <a:stretch/>
                  </pic:blipFill>
                  <pic:spPr bwMode="auto">
                    <a:xfrm>
                      <a:off x="0" y="0"/>
                      <a:ext cx="5029200" cy="2647852"/>
                    </a:xfrm>
                    <a:prstGeom prst="rect">
                      <a:avLst/>
                    </a:prstGeom>
                    <a:ln>
                      <a:noFill/>
                    </a:ln>
                    <a:extLst>
                      <a:ext uri="{53640926-AAD7-44d8-BBD7-CCE9431645EC}">
                        <a14:shadowObscured xmlns:a14="http://schemas.microsoft.com/office/drawing/2010/main"/>
                      </a:ext>
                    </a:extLst>
                  </pic:spPr>
                </pic:pic>
              </a:graphicData>
            </a:graphic>
          </wp:inline>
        </w:drawing>
      </w:r>
    </w:p>
    <w:p w14:paraId="43ADDFDF" w14:textId="1A0011F7" w:rsidR="009B6799" w:rsidRPr="00002D72" w:rsidRDefault="009B6799" w:rsidP="009B6799">
      <w:pPr>
        <w:contextualSpacing/>
        <w:rPr>
          <w:rFonts w:cs="Times New Roman"/>
          <w:color w:val="1A1718"/>
        </w:rPr>
      </w:pPr>
      <w:r w:rsidRPr="00002D72">
        <w:rPr>
          <w:rFonts w:cs="Times New Roman"/>
        </w:rPr>
        <w:t xml:space="preserve">Рисунок 48. </w:t>
      </w:r>
      <w:r w:rsidRPr="00002D72">
        <w:rPr>
          <w:rFonts w:cs="Times New Roman"/>
          <w:color w:val="1A1718"/>
        </w:rPr>
        <w:t>Сокращение нормальной силы (</w:t>
      </w:r>
      <w:r w:rsidRPr="00002D72">
        <w:rPr>
          <w:rFonts w:cs="Times New Roman"/>
        </w:rPr>
        <w:t>normal</w:t>
      </w:r>
      <w:r w:rsidRPr="00002D72">
        <w:rPr>
          <w:rFonts w:cs="Times New Roman"/>
          <w:color w:val="1A1718"/>
        </w:rPr>
        <w:t xml:space="preserve">): </w:t>
      </w:r>
      <w:r w:rsidRPr="00002D72">
        <w:rPr>
          <w:rFonts w:cs="Times New Roman"/>
          <w:bCs/>
          <w:color w:val="1A1718"/>
        </w:rPr>
        <w:t>450 &lt; DCI &lt;8000</w:t>
      </w:r>
      <w:r w:rsidRPr="00002D72">
        <w:rPr>
          <w:rFonts w:cs="Times New Roman"/>
          <w:b/>
          <w:bCs/>
          <w:color w:val="1A1718"/>
        </w:rPr>
        <w:t xml:space="preserve"> </w:t>
      </w:r>
      <w:r w:rsidRPr="00002D72">
        <w:rPr>
          <w:rFonts w:cs="Times New Roman"/>
          <w:color w:val="1A1718"/>
        </w:rPr>
        <w:t xml:space="preserve">мм.рт.ст × см × с </w:t>
      </w:r>
    </w:p>
    <w:p w14:paraId="00724E13" w14:textId="77777777" w:rsidR="009B6799" w:rsidRPr="00002D72" w:rsidRDefault="009B6799" w:rsidP="009B6799">
      <w:pPr>
        <w:contextualSpacing/>
        <w:rPr>
          <w:rFonts w:cs="Times New Roman"/>
        </w:rPr>
      </w:pPr>
    </w:p>
    <w:p w14:paraId="3C29DD22" w14:textId="77777777" w:rsidR="009B6799" w:rsidRPr="00002D72" w:rsidRDefault="009B6799" w:rsidP="009B6799">
      <w:pPr>
        <w:widowControl w:val="0"/>
        <w:autoSpaceDE w:val="0"/>
        <w:autoSpaceDN w:val="0"/>
        <w:adjustRightInd w:val="0"/>
        <w:spacing w:after="240"/>
        <w:contextualSpacing/>
        <w:rPr>
          <w:rFonts w:cs="Times New Roman"/>
        </w:rPr>
      </w:pPr>
      <w:r w:rsidRPr="00002D72">
        <w:rPr>
          <w:rFonts w:cs="Times New Roman"/>
          <w:noProof/>
          <w:lang w:val="en-US"/>
        </w:rPr>
        <w:drawing>
          <wp:inline distT="0" distB="0" distL="0" distR="0" wp14:anchorId="49E6A204" wp14:editId="2FE25636">
            <wp:extent cx="4883150" cy="2311400"/>
            <wp:effectExtent l="0" t="0" r="0" b="0"/>
            <wp:docPr id="50" name="Изображение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l="9064" t="10957" r="9905" b="37905"/>
                    <a:stretch/>
                  </pic:blipFill>
                  <pic:spPr bwMode="auto">
                    <a:xfrm>
                      <a:off x="0" y="0"/>
                      <a:ext cx="4883150" cy="2311400"/>
                    </a:xfrm>
                    <a:prstGeom prst="rect">
                      <a:avLst/>
                    </a:prstGeom>
                    <a:ln>
                      <a:noFill/>
                    </a:ln>
                    <a:extLst>
                      <a:ext uri="{53640926-AAD7-44d8-BBD7-CCE9431645EC}">
                        <a14:shadowObscured xmlns:a14="http://schemas.microsoft.com/office/drawing/2010/main"/>
                      </a:ext>
                    </a:extLst>
                  </pic:spPr>
                </pic:pic>
              </a:graphicData>
            </a:graphic>
          </wp:inline>
        </w:drawing>
      </w:r>
    </w:p>
    <w:p w14:paraId="2D153DF7" w14:textId="58FFD669" w:rsidR="009B6799" w:rsidRPr="00002D72" w:rsidRDefault="009B6799" w:rsidP="009B6799">
      <w:pPr>
        <w:contextualSpacing/>
        <w:rPr>
          <w:rFonts w:cs="Times New Roman"/>
          <w:color w:val="1A1718"/>
        </w:rPr>
      </w:pPr>
      <w:r w:rsidRPr="00002D72">
        <w:rPr>
          <w:rFonts w:cs="Times New Roman"/>
        </w:rPr>
        <w:t xml:space="preserve">Рисунок 49. </w:t>
      </w:r>
      <w:r w:rsidRPr="00002D72">
        <w:rPr>
          <w:rFonts w:cs="Times New Roman"/>
          <w:color w:val="1A1718"/>
        </w:rPr>
        <w:t>Гиперсокращение (</w:t>
      </w:r>
      <w:r w:rsidRPr="00002D72">
        <w:rPr>
          <w:rFonts w:cs="Times New Roman"/>
        </w:rPr>
        <w:t>hypercontractile</w:t>
      </w:r>
      <w:r w:rsidRPr="00002D72">
        <w:rPr>
          <w:rFonts w:cs="Times New Roman"/>
          <w:color w:val="1A1718"/>
        </w:rPr>
        <w:t xml:space="preserve">): DCI &gt;8000  мм.рт.ст × см × с </w:t>
      </w:r>
    </w:p>
    <w:p w14:paraId="22F6FF27" w14:textId="77777777" w:rsidR="009B6799" w:rsidRPr="00002D72" w:rsidRDefault="009B6799" w:rsidP="009B6799">
      <w:pPr>
        <w:widowControl w:val="0"/>
        <w:autoSpaceDE w:val="0"/>
        <w:autoSpaceDN w:val="0"/>
        <w:adjustRightInd w:val="0"/>
        <w:spacing w:after="240"/>
        <w:ind w:firstLine="709"/>
        <w:contextualSpacing/>
        <w:rPr>
          <w:rFonts w:cs="Times New Roman"/>
        </w:rPr>
      </w:pPr>
    </w:p>
    <w:p w14:paraId="78A74D83" w14:textId="77777777" w:rsidR="009B6799" w:rsidRPr="00002D72" w:rsidRDefault="009B6799" w:rsidP="009B6799">
      <w:pPr>
        <w:contextualSpacing/>
        <w:rPr>
          <w:rFonts w:cs="Times New Roman"/>
        </w:rPr>
      </w:pPr>
      <w:r w:rsidRPr="00002D72">
        <w:rPr>
          <w:rFonts w:cs="Times New Roman"/>
          <w:noProof/>
          <w:lang w:val="en-US"/>
        </w:rPr>
        <w:drawing>
          <wp:inline distT="0" distB="0" distL="0" distR="0" wp14:anchorId="19121888" wp14:editId="6643D4BF">
            <wp:extent cx="5073650" cy="2476500"/>
            <wp:effectExtent l="0" t="0" r="6350" b="12700"/>
            <wp:docPr id="51" name="Изображение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l="5561" t="25384" r="8975" b="18996"/>
                    <a:stretch/>
                  </pic:blipFill>
                  <pic:spPr bwMode="auto">
                    <a:xfrm>
                      <a:off x="0" y="0"/>
                      <a:ext cx="5073650" cy="2476500"/>
                    </a:xfrm>
                    <a:prstGeom prst="rect">
                      <a:avLst/>
                    </a:prstGeom>
                    <a:ln>
                      <a:noFill/>
                    </a:ln>
                    <a:extLst>
                      <a:ext uri="{53640926-AAD7-44d8-BBD7-CCE9431645EC}">
                        <a14:shadowObscured xmlns:a14="http://schemas.microsoft.com/office/drawing/2010/main"/>
                      </a:ext>
                    </a:extLst>
                  </pic:spPr>
                </pic:pic>
              </a:graphicData>
            </a:graphic>
          </wp:inline>
        </w:drawing>
      </w:r>
    </w:p>
    <w:p w14:paraId="45558C55" w14:textId="69D16CE5" w:rsidR="009B6799" w:rsidRPr="00002D72" w:rsidRDefault="009B6799" w:rsidP="009B6799">
      <w:pPr>
        <w:contextualSpacing/>
        <w:rPr>
          <w:rFonts w:cs="Times New Roman"/>
          <w:color w:val="1A1718"/>
        </w:rPr>
      </w:pPr>
      <w:r w:rsidRPr="00002D72">
        <w:rPr>
          <w:rFonts w:cs="Times New Roman"/>
        </w:rPr>
        <w:t xml:space="preserve">Рисунок 50. </w:t>
      </w:r>
      <w:r w:rsidRPr="00002D72">
        <w:rPr>
          <w:rFonts w:cs="Times New Roman"/>
          <w:color w:val="1A1718"/>
        </w:rPr>
        <w:t xml:space="preserve">Неудавшееся сокращение (failed): DCI </w:t>
      </w:r>
      <w:r w:rsidRPr="00002D72">
        <w:rPr>
          <w:rFonts w:cs="Times New Roman"/>
        </w:rPr>
        <w:t xml:space="preserve">&lt; </w:t>
      </w:r>
      <w:r w:rsidRPr="00002D72">
        <w:rPr>
          <w:rFonts w:cs="Times New Roman"/>
          <w:color w:val="1A1718"/>
        </w:rPr>
        <w:t xml:space="preserve">100 мм.рт.ст × см × с </w:t>
      </w:r>
    </w:p>
    <w:p w14:paraId="7DF56886" w14:textId="77777777" w:rsidR="009B6799" w:rsidRPr="00002D72" w:rsidRDefault="009B6799" w:rsidP="009B6799">
      <w:pPr>
        <w:ind w:firstLine="709"/>
        <w:contextualSpacing/>
        <w:rPr>
          <w:rFonts w:cs="Times New Roman"/>
          <w:color w:val="1A1718"/>
        </w:rPr>
      </w:pPr>
    </w:p>
    <w:p w14:paraId="4AB7E01B" w14:textId="77777777" w:rsidR="009B6799" w:rsidRPr="00002D72" w:rsidRDefault="009B6799" w:rsidP="009B6799">
      <w:pPr>
        <w:widowControl w:val="0"/>
        <w:autoSpaceDE w:val="0"/>
        <w:autoSpaceDN w:val="0"/>
        <w:adjustRightInd w:val="0"/>
        <w:spacing w:after="240"/>
        <w:contextualSpacing/>
        <w:rPr>
          <w:rFonts w:cs="Times New Roman"/>
        </w:rPr>
      </w:pPr>
      <w:r w:rsidRPr="00002D72">
        <w:rPr>
          <w:rFonts w:cs="Times New Roman"/>
          <w:noProof/>
          <w:lang w:val="en-US"/>
        </w:rPr>
        <w:drawing>
          <wp:inline distT="0" distB="0" distL="0" distR="0" wp14:anchorId="53459E31" wp14:editId="30D2B2D7">
            <wp:extent cx="5035550" cy="2635250"/>
            <wp:effectExtent l="0" t="0" r="0" b="6350"/>
            <wp:docPr id="56" name="Изображение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6845" t="23388" r="8333" b="17427"/>
                    <a:stretch/>
                  </pic:blipFill>
                  <pic:spPr bwMode="auto">
                    <a:xfrm>
                      <a:off x="0" y="0"/>
                      <a:ext cx="5035550" cy="2635250"/>
                    </a:xfrm>
                    <a:prstGeom prst="rect">
                      <a:avLst/>
                    </a:prstGeom>
                    <a:ln>
                      <a:noFill/>
                    </a:ln>
                    <a:extLst>
                      <a:ext uri="{53640926-AAD7-44d8-BBD7-CCE9431645EC}">
                        <a14:shadowObscured xmlns:a14="http://schemas.microsoft.com/office/drawing/2010/main"/>
                      </a:ext>
                    </a:extLst>
                  </pic:spPr>
                </pic:pic>
              </a:graphicData>
            </a:graphic>
          </wp:inline>
        </w:drawing>
      </w:r>
    </w:p>
    <w:p w14:paraId="0B1D365E" w14:textId="0F49D73A" w:rsidR="009B6799" w:rsidRPr="00002D72" w:rsidRDefault="009B6799" w:rsidP="009B6799">
      <w:pPr>
        <w:contextualSpacing/>
        <w:rPr>
          <w:rFonts w:cs="Times New Roman"/>
        </w:rPr>
      </w:pPr>
      <w:r w:rsidRPr="00002D72">
        <w:rPr>
          <w:rFonts w:cs="Times New Roman"/>
        </w:rPr>
        <w:t xml:space="preserve">Рисунок 51. </w:t>
      </w:r>
      <w:r w:rsidRPr="00002D72">
        <w:rPr>
          <w:rFonts w:cs="Times New Roman"/>
          <w:color w:val="1A1718"/>
        </w:rPr>
        <w:t xml:space="preserve">Ослабленное  сокращение (weak): </w:t>
      </w:r>
      <w:r w:rsidRPr="00002D72">
        <w:rPr>
          <w:rFonts w:cs="Times New Roman"/>
        </w:rPr>
        <w:t>100&lt;DCI&lt; 450</w:t>
      </w:r>
      <w:r w:rsidRPr="00002D72">
        <w:rPr>
          <w:rFonts w:cs="Times New Roman"/>
          <w:color w:val="1A1718"/>
        </w:rPr>
        <w:t xml:space="preserve"> мм.рт.ст × см × с </w:t>
      </w:r>
    </w:p>
    <w:p w14:paraId="7ABB5D5B" w14:textId="77777777" w:rsidR="009B6799" w:rsidRPr="00002D72" w:rsidRDefault="009B6799" w:rsidP="009B6799">
      <w:pPr>
        <w:ind w:firstLine="709"/>
        <w:contextualSpacing/>
        <w:rPr>
          <w:rFonts w:cs="Times New Roman"/>
        </w:rPr>
      </w:pPr>
    </w:p>
    <w:p w14:paraId="00F96885"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color w:val="1A1718"/>
        </w:rPr>
        <w:t xml:space="preserve">Если после анализа силы перистальтического сокращения патологии выявлено не было, то  приступают к следующему этапу иерархического анализа: оценке </w:t>
      </w:r>
      <w:r w:rsidRPr="00002D72">
        <w:rPr>
          <w:rFonts w:cs="Times New Roman"/>
          <w:b/>
          <w:color w:val="1A1718"/>
        </w:rPr>
        <w:t>структуры перистальтического сокращения</w:t>
      </w:r>
      <w:r w:rsidRPr="00002D72">
        <w:rPr>
          <w:rFonts w:cs="Times New Roman"/>
          <w:b/>
          <w:bCs/>
          <w:color w:val="FF0000"/>
          <w:kern w:val="24"/>
        </w:rPr>
        <w:t xml:space="preserve"> </w:t>
      </w:r>
      <w:r w:rsidRPr="00002D72">
        <w:rPr>
          <w:rFonts w:cs="Times New Roman"/>
          <w:bCs/>
          <w:color w:val="1A1718"/>
        </w:rPr>
        <w:t>(</w:t>
      </w:r>
      <w:r w:rsidRPr="00002D72">
        <w:rPr>
          <w:rFonts w:cs="Times New Roman"/>
          <w:bCs/>
          <w:color w:val="1A1718"/>
          <w:lang w:val="en-GB"/>
        </w:rPr>
        <w:t>c</w:t>
      </w:r>
      <w:r w:rsidRPr="00002D72">
        <w:rPr>
          <w:rFonts w:cs="Times New Roman"/>
          <w:bCs/>
          <w:color w:val="1A1718"/>
          <w:lang w:val="en-US"/>
        </w:rPr>
        <w:t>ontraction</w:t>
      </w:r>
      <w:r w:rsidRPr="00002D72">
        <w:rPr>
          <w:rFonts w:cs="Times New Roman"/>
          <w:bCs/>
          <w:color w:val="1A1718"/>
        </w:rPr>
        <w:t xml:space="preserve"> </w:t>
      </w:r>
      <w:r w:rsidRPr="00002D72">
        <w:rPr>
          <w:rFonts w:cs="Times New Roman"/>
          <w:bCs/>
          <w:color w:val="1A1718"/>
          <w:lang w:val="en-US"/>
        </w:rPr>
        <w:t>pattern</w:t>
      </w:r>
      <w:r w:rsidRPr="00002D72">
        <w:rPr>
          <w:rFonts w:cs="Times New Roman"/>
          <w:bCs/>
          <w:color w:val="1A1718"/>
        </w:rPr>
        <w:t>)</w:t>
      </w:r>
      <w:r w:rsidRPr="00002D72">
        <w:rPr>
          <w:rFonts w:cs="Times New Roman"/>
          <w:color w:val="1A1718"/>
        </w:rPr>
        <w:t xml:space="preserve">. </w:t>
      </w:r>
    </w:p>
    <w:p w14:paraId="7B2B5E8D" w14:textId="3873F476" w:rsidR="009B6799" w:rsidRPr="00002D72" w:rsidRDefault="009B6799" w:rsidP="009B6799">
      <w:pPr>
        <w:widowControl w:val="0"/>
        <w:autoSpaceDE w:val="0"/>
        <w:autoSpaceDN w:val="0"/>
        <w:adjustRightInd w:val="0"/>
        <w:spacing w:after="240"/>
        <w:ind w:firstLine="709"/>
        <w:contextualSpacing/>
        <w:rPr>
          <w:rFonts w:cs="Times New Roman"/>
          <w:b/>
          <w:bCs/>
          <w:color w:val="1A1718"/>
        </w:rPr>
      </w:pPr>
      <w:r w:rsidRPr="00002D72">
        <w:rPr>
          <w:rFonts w:cs="Times New Roman"/>
          <w:color w:val="1A1718"/>
        </w:rPr>
        <w:t>В норме перистальтическое сокращение распространяется от ВПС в дистальном направлении постепенно (рису</w:t>
      </w:r>
      <w:r w:rsidR="00D13EBE">
        <w:rPr>
          <w:rFonts w:cs="Times New Roman"/>
          <w:color w:val="1A1718"/>
        </w:rPr>
        <w:t>нок 52). Начавшись  c поперечно</w:t>
      </w:r>
      <w:r w:rsidRPr="00002D72">
        <w:rPr>
          <w:rFonts w:cs="Times New Roman"/>
          <w:color w:val="1A1718"/>
        </w:rPr>
        <w:t xml:space="preserve">полосатых мышц проксимального отдела пищевода (сегмент S1), преодолевая так называемую </w:t>
      </w:r>
      <w:r w:rsidRPr="00002D72">
        <w:rPr>
          <w:rFonts w:cs="Times New Roman"/>
          <w:b/>
          <w:color w:val="1A1718"/>
        </w:rPr>
        <w:t>переходную зону</w:t>
      </w:r>
      <w:r w:rsidRPr="00002D72">
        <w:rPr>
          <w:rFonts w:cs="Times New Roman"/>
          <w:color w:val="1A1718"/>
        </w:rPr>
        <w:t xml:space="preserve"> (</w:t>
      </w:r>
      <w:r w:rsidRPr="00002D72">
        <w:rPr>
          <w:rFonts w:cs="Times New Roman"/>
          <w:color w:val="1A1718"/>
          <w:lang w:val="en-US"/>
        </w:rPr>
        <w:t>TZ</w:t>
      </w:r>
      <w:r w:rsidRPr="00002D72">
        <w:rPr>
          <w:rFonts w:cs="Times New Roman"/>
          <w:color w:val="1A1718"/>
        </w:rPr>
        <w:t xml:space="preserve">, </w:t>
      </w:r>
      <w:r w:rsidR="00F06565">
        <w:rPr>
          <w:rFonts w:cs="Times New Roman"/>
          <w:color w:val="1A1718"/>
          <w:lang w:val="en-US"/>
        </w:rPr>
        <w:t>transition</w:t>
      </w:r>
      <w:r w:rsidRPr="00002D72">
        <w:rPr>
          <w:rFonts w:cs="Times New Roman"/>
          <w:color w:val="1A1718"/>
        </w:rPr>
        <w:t xml:space="preserve"> </w:t>
      </w:r>
      <w:r w:rsidRPr="00002D72">
        <w:rPr>
          <w:rFonts w:cs="Times New Roman"/>
          <w:color w:val="1A1718"/>
          <w:lang w:val="en-US"/>
        </w:rPr>
        <w:t>zone</w:t>
      </w:r>
      <w:r w:rsidRPr="00002D72">
        <w:rPr>
          <w:rFonts w:cs="Times New Roman"/>
          <w:color w:val="1A1718"/>
        </w:rPr>
        <w:t xml:space="preserve">), где перистальтические </w:t>
      </w:r>
      <w:r w:rsidR="00D13EBE">
        <w:rPr>
          <w:rFonts w:cs="Times New Roman"/>
          <w:color w:val="1A1718"/>
        </w:rPr>
        <w:t xml:space="preserve">сокращения отсутствуют в связи </w:t>
      </w:r>
      <w:r w:rsidRPr="00002D72">
        <w:rPr>
          <w:rFonts w:cs="Times New Roman"/>
          <w:color w:val="1A1718"/>
        </w:rPr>
        <w:t xml:space="preserve">с переходом поперечно-полосатой мускулатуры в гладкую, сокращение достигает гладкомышечного  отдела пищевода (сегменты S2 и S3). При переходе на область пищеводно-желудочного соединения сокращения замедляются и сменяются так называемым «ампулярным очищением» (сегмент S4)[9]. </w:t>
      </w:r>
    </w:p>
    <w:p w14:paraId="49D735D1" w14:textId="77777777" w:rsidR="009B6799" w:rsidRPr="00002D72" w:rsidRDefault="009B6799" w:rsidP="009B6799">
      <w:pPr>
        <w:widowControl w:val="0"/>
        <w:autoSpaceDE w:val="0"/>
        <w:autoSpaceDN w:val="0"/>
        <w:adjustRightInd w:val="0"/>
        <w:spacing w:after="240"/>
        <w:ind w:firstLine="709"/>
        <w:contextualSpacing/>
        <w:rPr>
          <w:rFonts w:cs="Times New Roman"/>
          <w:b/>
          <w:bCs/>
          <w:color w:val="1A1718"/>
        </w:rPr>
      </w:pPr>
    </w:p>
    <w:p w14:paraId="60387C33" w14:textId="77777777"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noProof/>
          <w:color w:val="1A1718"/>
          <w:lang w:val="en-US"/>
        </w:rPr>
        <w:drawing>
          <wp:inline distT="0" distB="0" distL="0" distR="0" wp14:anchorId="1E23B14F" wp14:editId="5A55D6F3">
            <wp:extent cx="5568950" cy="2311400"/>
            <wp:effectExtent l="0" t="0" r="0" b="0"/>
            <wp:docPr id="60" name="Изображение 60" descr="Macintosh HD:Users:azatkai:Desktop:методичка манометрия :Сегменты пищевода:Слай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zatkai:Desktop:методичка манометрия :Сегменты пищевода:Слайд1.jpg"/>
                    <pic:cNvPicPr>
                      <a:picLocks noChangeAspect="1" noChangeArrowheads="1"/>
                    </pic:cNvPicPr>
                  </pic:nvPicPr>
                  <pic:blipFill rotWithShape="1">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t="6848" r="6204" b="41227"/>
                    <a:stretch/>
                  </pic:blipFill>
                  <pic:spPr bwMode="auto">
                    <a:xfrm>
                      <a:off x="0" y="0"/>
                      <a:ext cx="5568950" cy="2311400"/>
                    </a:xfrm>
                    <a:prstGeom prst="rect">
                      <a:avLst/>
                    </a:prstGeom>
                    <a:noFill/>
                    <a:ln>
                      <a:noFill/>
                    </a:ln>
                    <a:extLst>
                      <a:ext uri="{53640926-AAD7-44d8-BBD7-CCE9431645EC}">
                        <a14:shadowObscured xmlns:a14="http://schemas.microsoft.com/office/drawing/2010/main"/>
                      </a:ext>
                    </a:extLst>
                  </pic:spPr>
                </pic:pic>
              </a:graphicData>
            </a:graphic>
          </wp:inline>
        </w:drawing>
      </w:r>
    </w:p>
    <w:p w14:paraId="7201923B" w14:textId="00FD84AC"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color w:val="1A1718"/>
        </w:rPr>
        <w:t xml:space="preserve">Рисунок 52. Сегменты перистальтического сокращения пищевода </w:t>
      </w:r>
    </w:p>
    <w:p w14:paraId="4153DC3E"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p>
    <w:p w14:paraId="49350546"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color w:val="1A1718"/>
        </w:rPr>
        <w:t xml:space="preserve"> Однако не всегда сокращения в пищеводе следуют описанному алгоритму, иногда сокращения гладкомышечного отдела пищевода начинаются преждевременно, что приводит к практически одновременному сокращению проксимального и дистального отделов пищевода, сопровождающихся сильнейшей болью за грудиной, нарушением перистальтической функции пищевода, дисфагией. Другим нарушением структуры перистальтического сокращения является появление в пределах перистальтической волны больших разрывов перистальтики, что может приводить к нарушению осуществления пищеводного клиренса. </w:t>
      </w:r>
    </w:p>
    <w:p w14:paraId="1218249A" w14:textId="101D0560" w:rsidR="009B6799" w:rsidRDefault="009B6799" w:rsidP="009B6799">
      <w:pPr>
        <w:widowControl w:val="0"/>
        <w:autoSpaceDE w:val="0"/>
        <w:autoSpaceDN w:val="0"/>
        <w:adjustRightInd w:val="0"/>
        <w:spacing w:after="240"/>
        <w:ind w:firstLine="709"/>
        <w:contextualSpacing/>
        <w:rPr>
          <w:rFonts w:cs="Times New Roman"/>
        </w:rPr>
      </w:pPr>
      <w:r w:rsidRPr="00002D72">
        <w:rPr>
          <w:rFonts w:cs="Times New Roman"/>
          <w:color w:val="1A1718"/>
        </w:rPr>
        <w:t xml:space="preserve">Для анализа структуры сокращений пищевода используются следующие показатели (рисунок 53): </w:t>
      </w:r>
      <w:r w:rsidRPr="00682083">
        <w:rPr>
          <w:rFonts w:cs="Times New Roman"/>
          <w:b/>
          <w:color w:val="1A1718"/>
        </w:rPr>
        <w:t>точка замедления сокращения</w:t>
      </w:r>
      <w:r w:rsidRPr="00002D72">
        <w:rPr>
          <w:rFonts w:cs="Times New Roman"/>
          <w:color w:val="1A1718"/>
        </w:rPr>
        <w:t xml:space="preserve"> (CDP), </w:t>
      </w:r>
      <w:r w:rsidRPr="00682083">
        <w:rPr>
          <w:rFonts w:cs="Times New Roman"/>
          <w:b/>
          <w:color w:val="1A1718"/>
        </w:rPr>
        <w:t>наибольший разрыв перистальтики</w:t>
      </w:r>
      <w:r w:rsidRPr="00002D72">
        <w:rPr>
          <w:rFonts w:cs="Times New Roman"/>
          <w:color w:val="1A1718"/>
        </w:rPr>
        <w:t xml:space="preserve"> (largest break),</w:t>
      </w:r>
      <w:r w:rsidRPr="00002D72">
        <w:rPr>
          <w:rFonts w:cs="Times New Roman"/>
        </w:rPr>
        <w:t xml:space="preserve"> </w:t>
      </w:r>
      <w:r w:rsidRPr="00682083">
        <w:rPr>
          <w:rFonts w:cs="Times New Roman"/>
          <w:b/>
          <w:color w:val="1A1718"/>
        </w:rPr>
        <w:t>дистальная латентность</w:t>
      </w:r>
      <w:r w:rsidRPr="00002D72">
        <w:rPr>
          <w:rFonts w:cs="Times New Roman"/>
          <w:color w:val="1A1718"/>
        </w:rPr>
        <w:t xml:space="preserve"> (DL, </w:t>
      </w:r>
      <w:r w:rsidRPr="00002D72">
        <w:rPr>
          <w:rFonts w:cs="Times New Roman"/>
        </w:rPr>
        <w:t xml:space="preserve">distal latency)[9]. </w:t>
      </w:r>
    </w:p>
    <w:p w14:paraId="18D7663F" w14:textId="77777777" w:rsidR="00D13EBE" w:rsidRPr="00002D72" w:rsidRDefault="00D13EBE" w:rsidP="009B6799">
      <w:pPr>
        <w:widowControl w:val="0"/>
        <w:autoSpaceDE w:val="0"/>
        <w:autoSpaceDN w:val="0"/>
        <w:adjustRightInd w:val="0"/>
        <w:spacing w:after="240"/>
        <w:ind w:firstLine="709"/>
        <w:contextualSpacing/>
        <w:rPr>
          <w:rFonts w:cs="Times New Roman"/>
        </w:rPr>
      </w:pPr>
    </w:p>
    <w:p w14:paraId="2987D769" w14:textId="77777777" w:rsidR="009B6799" w:rsidRPr="00002D72" w:rsidRDefault="009B6799" w:rsidP="009B6799">
      <w:pPr>
        <w:widowControl w:val="0"/>
        <w:autoSpaceDE w:val="0"/>
        <w:autoSpaceDN w:val="0"/>
        <w:adjustRightInd w:val="0"/>
        <w:spacing w:after="240"/>
        <w:contextualSpacing/>
        <w:rPr>
          <w:rFonts w:cs="Times New Roman"/>
        </w:rPr>
      </w:pPr>
      <w:r w:rsidRPr="00002D72">
        <w:rPr>
          <w:rFonts w:cs="Times New Roman"/>
          <w:noProof/>
          <w:color w:val="1A1718"/>
          <w:lang w:val="en-US"/>
        </w:rPr>
        <w:drawing>
          <wp:inline distT="0" distB="0" distL="0" distR="0" wp14:anchorId="2A240B69" wp14:editId="43D67A89">
            <wp:extent cx="5124450" cy="2226945"/>
            <wp:effectExtent l="0" t="0" r="6350" b="8255"/>
            <wp:docPr id="72" name="Изображение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60">
                      <a:extLst>
                        <a:ext uri="{28A0092B-C50C-407E-A947-70E740481C1C}">
                          <a14:useLocalDpi xmlns:a14="http://schemas.microsoft.com/office/drawing/2010/main" val="0"/>
                        </a:ext>
                      </a:extLst>
                    </a:blip>
                    <a:srcRect l="5574" t="16841" r="6344" b="32115"/>
                    <a:stretch/>
                  </pic:blipFill>
                  <pic:spPr bwMode="auto">
                    <a:xfrm>
                      <a:off x="0" y="0"/>
                      <a:ext cx="5124450" cy="2226945"/>
                    </a:xfrm>
                    <a:prstGeom prst="rect">
                      <a:avLst/>
                    </a:prstGeom>
                    <a:ln>
                      <a:noFill/>
                    </a:ln>
                    <a:extLst>
                      <a:ext uri="{53640926-AAD7-44d8-BBD7-CCE9431645EC}">
                        <a14:shadowObscured xmlns:a14="http://schemas.microsoft.com/office/drawing/2010/main"/>
                      </a:ext>
                    </a:extLst>
                  </pic:spPr>
                </pic:pic>
              </a:graphicData>
            </a:graphic>
          </wp:inline>
        </w:drawing>
      </w:r>
    </w:p>
    <w:p w14:paraId="5B5F9303" w14:textId="43D2064A" w:rsidR="009B6799" w:rsidRPr="00002D72" w:rsidRDefault="009B6799" w:rsidP="009B6799">
      <w:pPr>
        <w:widowControl w:val="0"/>
        <w:autoSpaceDE w:val="0"/>
        <w:autoSpaceDN w:val="0"/>
        <w:adjustRightInd w:val="0"/>
        <w:spacing w:after="240"/>
        <w:rPr>
          <w:rFonts w:cs="Times New Roman"/>
          <w:color w:val="1A1718"/>
        </w:rPr>
      </w:pPr>
      <w:r w:rsidRPr="00002D72">
        <w:rPr>
          <w:rFonts w:cs="Times New Roman"/>
          <w:color w:val="1A1718"/>
        </w:rPr>
        <w:t xml:space="preserve">Рисунок 53. Ключевые показатели манометрии пищевода высокого разрешения </w:t>
      </w:r>
    </w:p>
    <w:p w14:paraId="7C97B8F2" w14:textId="396D5EA6"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b/>
          <w:bCs/>
          <w:color w:val="1A1718"/>
        </w:rPr>
        <w:t xml:space="preserve">Точка замедления сокращения </w:t>
      </w:r>
      <w:r w:rsidRPr="00002D72">
        <w:rPr>
          <w:rFonts w:cs="Times New Roman"/>
          <w:bCs/>
          <w:color w:val="1A1718"/>
        </w:rPr>
        <w:t>(CDP,</w:t>
      </w:r>
      <w:r w:rsidRPr="00002D72">
        <w:rPr>
          <w:rFonts w:cs="Times New Roman"/>
        </w:rPr>
        <w:t xml:space="preserve"> contractile deceleration point</w:t>
      </w:r>
      <w:r w:rsidRPr="00002D72">
        <w:rPr>
          <w:rFonts w:cs="Times New Roman"/>
          <w:bCs/>
          <w:color w:val="1A1718"/>
        </w:rPr>
        <w:t>)</w:t>
      </w:r>
      <w:r w:rsidRPr="00002D72">
        <w:rPr>
          <w:rFonts w:cs="Times New Roman"/>
          <w:b/>
          <w:bCs/>
          <w:color w:val="1A1718"/>
        </w:rPr>
        <w:t xml:space="preserve"> -</w:t>
      </w:r>
      <w:r w:rsidRPr="00002D72">
        <w:rPr>
          <w:rFonts w:cs="Times New Roman"/>
          <w:color w:val="1A1718"/>
        </w:rPr>
        <w:t xml:space="preserve"> точка на изобаре 30 мм. рт. cт., в которой перистальтические сокращения дистального отдела пищевода замедляются и сменяются «ампулярным очищением» </w:t>
      </w:r>
      <w:r w:rsidRPr="00002D72">
        <w:rPr>
          <w:rFonts w:cs="Times New Roman"/>
          <w:bCs/>
          <w:color w:val="1A1718"/>
        </w:rPr>
        <w:t>(рисунок 54).</w:t>
      </w:r>
      <w:r w:rsidRPr="00002D72">
        <w:rPr>
          <w:rFonts w:cs="Times New Roman"/>
          <w:color w:val="1A1718"/>
        </w:rPr>
        <w:t xml:space="preserve"> В случае, если установить расположение </w:t>
      </w:r>
      <w:r w:rsidRPr="00002D72">
        <w:rPr>
          <w:rFonts w:cs="Times New Roman"/>
          <w:bCs/>
          <w:color w:val="1A1718"/>
        </w:rPr>
        <w:t>точки замедл</w:t>
      </w:r>
      <w:r w:rsidR="00682083">
        <w:rPr>
          <w:rFonts w:cs="Times New Roman"/>
          <w:bCs/>
          <w:color w:val="1A1718"/>
        </w:rPr>
        <w:t xml:space="preserve">ения сокращения затруднительно </w:t>
      </w:r>
      <w:r w:rsidRPr="00002D72">
        <w:rPr>
          <w:rFonts w:cs="Times New Roman"/>
          <w:bCs/>
          <w:color w:val="1A1718"/>
        </w:rPr>
        <w:t xml:space="preserve">(при атипичной форме перистальтической волны) следует придерживаться правила: CDP находится в пределах 3 см от проксимального края НПС </w:t>
      </w:r>
      <w:r w:rsidRPr="00002D72">
        <w:rPr>
          <w:rFonts w:cs="Times New Roman"/>
          <w:bCs/>
          <w:color w:val="1A1718"/>
          <w:lang w:val="en-US"/>
        </w:rPr>
        <w:t>[9]</w:t>
      </w:r>
      <w:r w:rsidRPr="00002D72">
        <w:rPr>
          <w:rFonts w:cs="Times New Roman"/>
          <w:bCs/>
          <w:color w:val="1A1718"/>
        </w:rPr>
        <w:t>.</w:t>
      </w:r>
      <w:r w:rsidRPr="00002D72">
        <w:rPr>
          <w:rFonts w:cs="Times New Roman"/>
          <w:color w:val="1A1718"/>
        </w:rPr>
        <w:t xml:space="preserve"> </w:t>
      </w:r>
    </w:p>
    <w:p w14:paraId="639F1A77" w14:textId="77777777" w:rsidR="009B6799" w:rsidRPr="00002D72" w:rsidRDefault="009B6799" w:rsidP="009B6799">
      <w:pPr>
        <w:contextualSpacing/>
        <w:rPr>
          <w:rFonts w:cs="Times New Roman"/>
        </w:rPr>
      </w:pPr>
      <w:r w:rsidRPr="00002D72">
        <w:rPr>
          <w:rFonts w:cs="Times New Roman"/>
          <w:noProof/>
          <w:color w:val="1A1718"/>
          <w:lang w:val="en-US"/>
        </w:rPr>
        <w:drawing>
          <wp:inline distT="0" distB="0" distL="0" distR="0" wp14:anchorId="1627A6E0" wp14:editId="0A398F55">
            <wp:extent cx="5200650" cy="2294659"/>
            <wp:effectExtent l="0" t="0" r="6350" b="0"/>
            <wp:docPr id="76" name="Изображение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92">
                      <a:extLst>
                        <a:ext uri="{28A0092B-C50C-407E-A947-70E740481C1C}">
                          <a14:useLocalDpi xmlns:a14="http://schemas.microsoft.com/office/drawing/2010/main" val="0"/>
                        </a:ext>
                      </a:extLst>
                    </a:blip>
                    <a:srcRect l="5399" t="24101" r="6116" b="23845"/>
                    <a:stretch/>
                  </pic:blipFill>
                  <pic:spPr bwMode="auto">
                    <a:xfrm>
                      <a:off x="0" y="0"/>
                      <a:ext cx="5202346" cy="2295407"/>
                    </a:xfrm>
                    <a:prstGeom prst="rect">
                      <a:avLst/>
                    </a:prstGeom>
                    <a:ln>
                      <a:noFill/>
                    </a:ln>
                    <a:extLst>
                      <a:ext uri="{53640926-AAD7-44d8-BBD7-CCE9431645EC}">
                        <a14:shadowObscured xmlns:a14="http://schemas.microsoft.com/office/drawing/2010/main"/>
                      </a:ext>
                    </a:extLst>
                  </pic:spPr>
                </pic:pic>
              </a:graphicData>
            </a:graphic>
          </wp:inline>
        </w:drawing>
      </w:r>
    </w:p>
    <w:p w14:paraId="69C73F7D" w14:textId="2B85CB63" w:rsidR="009B6799" w:rsidRPr="00002D72" w:rsidRDefault="009B6799" w:rsidP="009B6799">
      <w:pPr>
        <w:contextualSpacing/>
        <w:rPr>
          <w:rFonts w:cs="Times New Roman"/>
          <w:color w:val="1A1718"/>
        </w:rPr>
      </w:pPr>
      <w:r w:rsidRPr="00002D72">
        <w:rPr>
          <w:rFonts w:cs="Times New Roman"/>
        </w:rPr>
        <w:t xml:space="preserve">Рисунок 54. </w:t>
      </w:r>
      <w:r w:rsidRPr="00002D72">
        <w:rPr>
          <w:rFonts w:cs="Times New Roman"/>
          <w:color w:val="1A1718"/>
        </w:rPr>
        <w:t xml:space="preserve">Точка замедления сокращения на изобаре 30 мм.рт.ст. </w:t>
      </w:r>
    </w:p>
    <w:p w14:paraId="1BDB8CB5"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p>
    <w:p w14:paraId="50B1BD9D" w14:textId="4C7FCA42"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bCs/>
          <w:color w:val="1A1718"/>
        </w:rPr>
        <w:t>При неэффективной моторике пищевода, когда сокращения дистального отдела пищевода протекают со сниженной интенсивностью, CD</w:t>
      </w:r>
      <w:r w:rsidR="00682083">
        <w:rPr>
          <w:rFonts w:cs="Times New Roman"/>
          <w:bCs/>
          <w:color w:val="1A1718"/>
        </w:rPr>
        <w:t>P измеряют на изобаре 20 мм.рт.</w:t>
      </w:r>
      <w:r w:rsidRPr="00002D72">
        <w:rPr>
          <w:rFonts w:cs="Times New Roman"/>
          <w:bCs/>
          <w:color w:val="1A1718"/>
        </w:rPr>
        <w:t>ст. (рисунок 55). При чрезмерно сильных сокращениях то</w:t>
      </w:r>
      <w:r w:rsidR="00682083">
        <w:rPr>
          <w:rFonts w:cs="Times New Roman"/>
          <w:bCs/>
          <w:color w:val="1A1718"/>
        </w:rPr>
        <w:t>чку CDP определяют на 50 мм.рт.</w:t>
      </w:r>
      <w:r w:rsidRPr="00002D72">
        <w:rPr>
          <w:rFonts w:cs="Times New Roman"/>
          <w:bCs/>
          <w:color w:val="1A1718"/>
        </w:rPr>
        <w:t xml:space="preserve">ст. </w:t>
      </w:r>
      <w:r w:rsidRPr="00002D72">
        <w:rPr>
          <w:rFonts w:cs="Times New Roman"/>
          <w:color w:val="1A1718"/>
        </w:rPr>
        <w:t>В случае, если в просвете пищевода находится болюс (например при обструкции зоны пищеводно-желудочного сое</w:t>
      </w:r>
      <w:r w:rsidR="00682083">
        <w:rPr>
          <w:rFonts w:cs="Times New Roman"/>
          <w:color w:val="1A1718"/>
        </w:rPr>
        <w:t>динения), то CDP также находят на изобаре 50 мм.рт.</w:t>
      </w:r>
      <w:r w:rsidRPr="00002D72">
        <w:rPr>
          <w:rFonts w:cs="Times New Roman"/>
          <w:color w:val="1A1718"/>
        </w:rPr>
        <w:t>ст, чтобы исключить влияние интраболюсного давления (</w:t>
      </w:r>
      <w:r w:rsidRPr="00002D72">
        <w:rPr>
          <w:rFonts w:cs="Times New Roman"/>
          <w:bCs/>
          <w:color w:val="1A1718"/>
        </w:rPr>
        <w:t>рисунок 56</w:t>
      </w:r>
      <w:r w:rsidRPr="00002D72">
        <w:rPr>
          <w:rFonts w:cs="Times New Roman"/>
          <w:color w:val="1A1718"/>
        </w:rPr>
        <w:t>)</w:t>
      </w:r>
      <w:r w:rsidRPr="00002D72">
        <w:rPr>
          <w:rFonts w:cs="Times New Roman"/>
          <w:color w:val="1A1718"/>
          <w:lang w:val="en-US"/>
        </w:rPr>
        <w:t>[9]</w:t>
      </w:r>
      <w:r w:rsidRPr="00002D72">
        <w:rPr>
          <w:rFonts w:cs="Times New Roman"/>
          <w:color w:val="1A1718"/>
        </w:rPr>
        <w:t>.</w:t>
      </w:r>
    </w:p>
    <w:p w14:paraId="4DC42346"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p>
    <w:p w14:paraId="788A1C34" w14:textId="77777777"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noProof/>
          <w:color w:val="1A1718"/>
          <w:lang w:val="en-US"/>
        </w:rPr>
        <w:drawing>
          <wp:inline distT="0" distB="0" distL="0" distR="0" wp14:anchorId="5D3C6CF2" wp14:editId="722C5B2D">
            <wp:extent cx="4343400" cy="2564892"/>
            <wp:effectExtent l="0" t="0" r="0" b="635"/>
            <wp:docPr id="88" name="Изображение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93">
                      <a:extLst>
                        <a:ext uri="{28A0092B-C50C-407E-A947-70E740481C1C}">
                          <a14:useLocalDpi xmlns:a14="http://schemas.microsoft.com/office/drawing/2010/main" val="0"/>
                        </a:ext>
                      </a:extLst>
                    </a:blip>
                    <a:srcRect t="6744" r="-106" b="14443"/>
                    <a:stretch/>
                  </pic:blipFill>
                  <pic:spPr bwMode="auto">
                    <a:xfrm>
                      <a:off x="0" y="0"/>
                      <a:ext cx="4343717" cy="2565079"/>
                    </a:xfrm>
                    <a:prstGeom prst="rect">
                      <a:avLst/>
                    </a:prstGeom>
                    <a:ln>
                      <a:noFill/>
                    </a:ln>
                    <a:extLst>
                      <a:ext uri="{53640926-AAD7-44d8-BBD7-CCE9431645EC}">
                        <a14:shadowObscured xmlns:a14="http://schemas.microsoft.com/office/drawing/2010/main"/>
                      </a:ext>
                    </a:extLst>
                  </pic:spPr>
                </pic:pic>
              </a:graphicData>
            </a:graphic>
          </wp:inline>
        </w:drawing>
      </w:r>
    </w:p>
    <w:p w14:paraId="6568E6AF" w14:textId="58D39828"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color w:val="1A1718"/>
        </w:rPr>
        <w:t xml:space="preserve">Рисунок 55. </w:t>
      </w:r>
      <w:r w:rsidRPr="00002D72">
        <w:rPr>
          <w:rFonts w:cs="Times New Roman"/>
        </w:rPr>
        <w:t>Опреде</w:t>
      </w:r>
      <w:r w:rsidR="00682083">
        <w:rPr>
          <w:rFonts w:cs="Times New Roman"/>
        </w:rPr>
        <w:t>ление CDP на изобаре 20 мм.рт.</w:t>
      </w:r>
      <w:r w:rsidRPr="00002D72">
        <w:rPr>
          <w:rFonts w:cs="Times New Roman"/>
        </w:rPr>
        <w:t xml:space="preserve">ст. при </w:t>
      </w:r>
      <w:r w:rsidRPr="00002D72">
        <w:rPr>
          <w:rFonts w:cs="Times New Roman"/>
          <w:bCs/>
          <w:color w:val="1A1718"/>
        </w:rPr>
        <w:t xml:space="preserve">неэффективной моторике пищевода </w:t>
      </w:r>
    </w:p>
    <w:p w14:paraId="0466A1B8" w14:textId="77777777" w:rsidR="009B6799" w:rsidRPr="00002D72" w:rsidRDefault="009B6799" w:rsidP="009B6799">
      <w:pPr>
        <w:widowControl w:val="0"/>
        <w:autoSpaceDE w:val="0"/>
        <w:autoSpaceDN w:val="0"/>
        <w:adjustRightInd w:val="0"/>
        <w:spacing w:after="240"/>
        <w:contextualSpacing/>
        <w:rPr>
          <w:rFonts w:cs="Times New Roman"/>
          <w:color w:val="1A1718"/>
        </w:rPr>
      </w:pPr>
    </w:p>
    <w:p w14:paraId="7056B0A9" w14:textId="77777777" w:rsidR="009B6799" w:rsidRPr="00002D72" w:rsidRDefault="009B6799" w:rsidP="009B6799">
      <w:pPr>
        <w:widowControl w:val="0"/>
        <w:autoSpaceDE w:val="0"/>
        <w:autoSpaceDN w:val="0"/>
        <w:adjustRightInd w:val="0"/>
        <w:spacing w:after="240"/>
        <w:contextualSpacing/>
        <w:rPr>
          <w:rFonts w:cs="Times New Roman"/>
          <w:color w:val="1A1718"/>
        </w:rPr>
      </w:pPr>
    </w:p>
    <w:p w14:paraId="48C432AA" w14:textId="77777777" w:rsidR="009B6799" w:rsidRPr="00002D72" w:rsidRDefault="009B6799" w:rsidP="009B6799">
      <w:pPr>
        <w:widowControl w:val="0"/>
        <w:autoSpaceDE w:val="0"/>
        <w:autoSpaceDN w:val="0"/>
        <w:adjustRightInd w:val="0"/>
        <w:spacing w:after="240"/>
        <w:contextualSpacing/>
        <w:rPr>
          <w:rFonts w:cs="Times New Roman"/>
          <w:color w:val="1A1718"/>
        </w:rPr>
      </w:pPr>
      <w:r w:rsidRPr="00002D72">
        <w:rPr>
          <w:rFonts w:cs="Times New Roman"/>
          <w:noProof/>
          <w:color w:val="1A1718"/>
          <w:lang w:val="en-US"/>
        </w:rPr>
        <w:drawing>
          <wp:inline distT="0" distB="0" distL="0" distR="0" wp14:anchorId="2AB2B054" wp14:editId="24235E69">
            <wp:extent cx="3886200" cy="2726332"/>
            <wp:effectExtent l="0" t="0" r="0" b="0"/>
            <wp:docPr id="90" name="Изображение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94">
                      <a:extLst>
                        <a:ext uri="{28A0092B-C50C-407E-A947-70E740481C1C}">
                          <a14:useLocalDpi xmlns:a14="http://schemas.microsoft.com/office/drawing/2010/main" val="0"/>
                        </a:ext>
                      </a:extLst>
                    </a:blip>
                    <a:srcRect t="6884" r="4321" b="3625"/>
                    <a:stretch/>
                  </pic:blipFill>
                  <pic:spPr bwMode="auto">
                    <a:xfrm>
                      <a:off x="0" y="0"/>
                      <a:ext cx="3886257" cy="2726372"/>
                    </a:xfrm>
                    <a:prstGeom prst="rect">
                      <a:avLst/>
                    </a:prstGeom>
                    <a:ln>
                      <a:noFill/>
                    </a:ln>
                    <a:extLst>
                      <a:ext uri="{53640926-AAD7-44d8-BBD7-CCE9431645EC}">
                        <a14:shadowObscured xmlns:a14="http://schemas.microsoft.com/office/drawing/2010/main"/>
                      </a:ext>
                    </a:extLst>
                  </pic:spPr>
                </pic:pic>
              </a:graphicData>
            </a:graphic>
          </wp:inline>
        </w:drawing>
      </w:r>
    </w:p>
    <w:p w14:paraId="29D8738F" w14:textId="4E7D1DCD" w:rsidR="009B6799" w:rsidRPr="00002D72" w:rsidRDefault="009B6799" w:rsidP="009B6799">
      <w:pPr>
        <w:widowControl w:val="0"/>
        <w:autoSpaceDE w:val="0"/>
        <w:autoSpaceDN w:val="0"/>
        <w:adjustRightInd w:val="0"/>
        <w:spacing w:after="240"/>
        <w:contextualSpacing/>
        <w:rPr>
          <w:rFonts w:cs="Times New Roman"/>
          <w:bCs/>
        </w:rPr>
      </w:pPr>
      <w:r w:rsidRPr="00002D72">
        <w:rPr>
          <w:rFonts w:cs="Times New Roman"/>
          <w:color w:val="1A1718"/>
        </w:rPr>
        <w:t xml:space="preserve">Рисунок 56. </w:t>
      </w:r>
      <w:r w:rsidRPr="00002D72">
        <w:rPr>
          <w:rFonts w:cs="Times New Roman"/>
        </w:rPr>
        <w:t>Оп</w:t>
      </w:r>
      <w:r w:rsidR="00682083">
        <w:rPr>
          <w:rFonts w:cs="Times New Roman"/>
        </w:rPr>
        <w:t>ределение CDP на изобаре 50 мм.рт.</w:t>
      </w:r>
      <w:r w:rsidRPr="00002D72">
        <w:rPr>
          <w:rFonts w:cs="Times New Roman"/>
        </w:rPr>
        <w:t>ст. при повышенном давлении в просвете пищевода</w:t>
      </w:r>
      <w:r w:rsidR="00682083">
        <w:rPr>
          <w:rFonts w:cs="Times New Roman"/>
        </w:rPr>
        <w:t xml:space="preserve">, связанном с  наличием болюса </w:t>
      </w:r>
    </w:p>
    <w:p w14:paraId="6FD5F995" w14:textId="77777777" w:rsidR="009B6799" w:rsidRPr="00002D72" w:rsidRDefault="009B6799" w:rsidP="009B6799">
      <w:pPr>
        <w:widowControl w:val="0"/>
        <w:autoSpaceDE w:val="0"/>
        <w:autoSpaceDN w:val="0"/>
        <w:adjustRightInd w:val="0"/>
        <w:spacing w:after="240"/>
        <w:contextualSpacing/>
        <w:rPr>
          <w:rFonts w:cs="Times New Roman"/>
          <w:color w:val="1A1718"/>
        </w:rPr>
      </w:pPr>
    </w:p>
    <w:p w14:paraId="7ED4B1A6"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color w:val="1A1718"/>
        </w:rPr>
        <w:t>Правильное определение точки CDP имеет решающее значение, поскольку позволяет вычислить продолжительность дистальной латентности (DL).</w:t>
      </w:r>
    </w:p>
    <w:p w14:paraId="40B03C7E"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p>
    <w:p w14:paraId="440D8C1C" w14:textId="30ED12FF" w:rsidR="009B6799" w:rsidRPr="00002D72" w:rsidRDefault="009B6799" w:rsidP="009B6799">
      <w:pPr>
        <w:widowControl w:val="0"/>
        <w:autoSpaceDE w:val="0"/>
        <w:autoSpaceDN w:val="0"/>
        <w:adjustRightInd w:val="0"/>
        <w:spacing w:after="240"/>
        <w:ind w:firstLine="709"/>
        <w:contextualSpacing/>
        <w:rPr>
          <w:rFonts w:cs="Times New Roman"/>
        </w:rPr>
      </w:pPr>
      <w:r w:rsidRPr="00002D72">
        <w:rPr>
          <w:rFonts w:cs="Times New Roman"/>
          <w:b/>
          <w:color w:val="1A1718"/>
        </w:rPr>
        <w:t xml:space="preserve">Дистальная латентность (DL, </w:t>
      </w:r>
      <w:r w:rsidRPr="00002D72">
        <w:rPr>
          <w:rFonts w:cs="Times New Roman"/>
          <w:b/>
        </w:rPr>
        <w:t>distal latency)</w:t>
      </w:r>
      <w:r w:rsidRPr="00002D72">
        <w:rPr>
          <w:rFonts w:cs="Times New Roman"/>
          <w:color w:val="1A1718"/>
        </w:rPr>
        <w:t xml:space="preserve"> – временной отрезок, продолжающийся от </w:t>
      </w:r>
      <w:r w:rsidRPr="00002D72">
        <w:rPr>
          <w:rFonts w:cs="Times New Roman"/>
        </w:rPr>
        <w:t>начала раскрытия ВПС до точки замедления сокращения</w:t>
      </w:r>
      <w:r w:rsidRPr="00002D72">
        <w:rPr>
          <w:rFonts w:cs="Times New Roman"/>
          <w:color w:val="1A1718"/>
        </w:rPr>
        <w:t>.</w:t>
      </w:r>
      <w:r w:rsidRPr="00002D72">
        <w:rPr>
          <w:rFonts w:cs="Times New Roman"/>
        </w:rPr>
        <w:t xml:space="preserve"> В норме длительность интервала </w:t>
      </w:r>
      <w:r w:rsidRPr="00002D72">
        <w:rPr>
          <w:rFonts w:cs="Times New Roman"/>
          <w:lang w:val="en-US"/>
        </w:rPr>
        <w:t>DL</w:t>
      </w:r>
      <w:r w:rsidRPr="00002D72">
        <w:rPr>
          <w:rFonts w:cs="Times New Roman"/>
        </w:rPr>
        <w:t xml:space="preserve"> составляет не менее 4,5 секунд (рисунки 53,55,56). Данный показатель был введен в анализ с целью выявления так называемых преждевременных сокращений, возникающих при дистальном эзофагоспазме или ахалазии </w:t>
      </w:r>
      <w:r w:rsidRPr="00002D72">
        <w:rPr>
          <w:rFonts w:cs="Times New Roman"/>
          <w:lang w:val="en-US"/>
        </w:rPr>
        <w:t xml:space="preserve">III </w:t>
      </w:r>
      <w:r w:rsidRPr="00002D72">
        <w:rPr>
          <w:rFonts w:cs="Times New Roman"/>
        </w:rPr>
        <w:t xml:space="preserve">типа. С патофизиологической точки зрения появление преждевременных сокращений свидетельствует о дисфункции (или гибели) ингибиторных нейронов межмышечного сплетения </w:t>
      </w:r>
      <w:r w:rsidRPr="00002D72">
        <w:rPr>
          <w:rFonts w:cs="Times New Roman"/>
          <w:lang w:val="en-US"/>
        </w:rPr>
        <w:t>[11]</w:t>
      </w:r>
      <w:r w:rsidRPr="00002D72">
        <w:rPr>
          <w:rFonts w:cs="Times New Roman"/>
        </w:rPr>
        <w:t xml:space="preserve">. </w:t>
      </w:r>
    </w:p>
    <w:p w14:paraId="56C4DBF2" w14:textId="4D2FE437"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b/>
          <w:color w:val="1A1718"/>
        </w:rPr>
        <w:t>Наибольший разрыв перистальтики (largest break)</w:t>
      </w:r>
      <w:r w:rsidRPr="00002D72">
        <w:rPr>
          <w:rFonts w:cs="Times New Roman"/>
          <w:color w:val="1A1718"/>
        </w:rPr>
        <w:t xml:space="preserve"> – область на перистальтической волне, где сокращения мышечной стенки пищевода отсутствуют или протекают с амплитудой менее 20 мм.рт.ст. В норме длина наибольшего перистальтического разрыва не превышает 5 см (рисунки 57 и 59).</w:t>
      </w:r>
    </w:p>
    <w:p w14:paraId="5936C195" w14:textId="77777777" w:rsidR="009B6799" w:rsidRPr="00002D72" w:rsidRDefault="009B6799" w:rsidP="009B6799">
      <w:pPr>
        <w:widowControl w:val="0"/>
        <w:autoSpaceDE w:val="0"/>
        <w:autoSpaceDN w:val="0"/>
        <w:adjustRightInd w:val="0"/>
        <w:spacing w:after="240"/>
        <w:ind w:firstLine="709"/>
        <w:contextualSpacing/>
        <w:rPr>
          <w:rFonts w:cs="Times New Roman"/>
          <w:color w:val="1A1718"/>
        </w:rPr>
      </w:pPr>
      <w:r w:rsidRPr="00002D72">
        <w:rPr>
          <w:rFonts w:cs="Times New Roman"/>
          <w:color w:val="1A1718"/>
        </w:rPr>
        <w:t xml:space="preserve">В зависимости от длительности интервала DL и длины наибольшего разрыва перистальтики Чикагская классификация </w:t>
      </w:r>
      <w:r w:rsidRPr="00002D72">
        <w:rPr>
          <w:rFonts w:cs="Times New Roman"/>
          <w:color w:val="1A1718"/>
          <w:lang w:val="en-US"/>
        </w:rPr>
        <w:t>v</w:t>
      </w:r>
      <w:r w:rsidRPr="00002D72">
        <w:rPr>
          <w:rFonts w:cs="Times New Roman"/>
          <w:color w:val="1A1718"/>
        </w:rPr>
        <w:t>.3 подразделяет сокращения с нормальным DCI (</w:t>
      </w:r>
      <w:r w:rsidRPr="00002D72">
        <w:rPr>
          <w:rFonts w:cs="Times New Roman"/>
          <w:bCs/>
          <w:color w:val="1A1718"/>
        </w:rPr>
        <w:t>450 &lt; DCI &lt;8000</w:t>
      </w:r>
      <w:r w:rsidRPr="00002D72">
        <w:rPr>
          <w:rFonts w:cs="Times New Roman"/>
          <w:b/>
          <w:bCs/>
          <w:color w:val="1A1718"/>
        </w:rPr>
        <w:t xml:space="preserve"> </w:t>
      </w:r>
      <w:r w:rsidRPr="00002D72">
        <w:rPr>
          <w:rFonts w:cs="Times New Roman"/>
          <w:color w:val="1A1718"/>
        </w:rPr>
        <w:t xml:space="preserve">мм.рт.ст × см × с) на следующие </w:t>
      </w:r>
      <w:r w:rsidRPr="00002D72">
        <w:rPr>
          <w:rFonts w:cs="Times New Roman"/>
          <w:b/>
          <w:color w:val="1A1718"/>
        </w:rPr>
        <w:t>структурные типы</w:t>
      </w:r>
      <w:r w:rsidRPr="00002D72">
        <w:rPr>
          <w:rFonts w:cs="Times New Roman"/>
          <w:color w:val="1A1718"/>
        </w:rPr>
        <w:t xml:space="preserve"> </w:t>
      </w:r>
      <w:r w:rsidRPr="00002D72">
        <w:rPr>
          <w:rFonts w:cs="Times New Roman"/>
          <w:bCs/>
          <w:color w:val="1A1718"/>
        </w:rPr>
        <w:t>(</w:t>
      </w:r>
      <w:r w:rsidRPr="00002D72">
        <w:rPr>
          <w:rFonts w:cs="Times New Roman"/>
          <w:bCs/>
          <w:color w:val="1A1718"/>
          <w:lang w:val="en-GB"/>
        </w:rPr>
        <w:t>c</w:t>
      </w:r>
      <w:r w:rsidRPr="00002D72">
        <w:rPr>
          <w:rFonts w:cs="Times New Roman"/>
          <w:bCs/>
          <w:color w:val="1A1718"/>
          <w:lang w:val="en-US"/>
        </w:rPr>
        <w:t>ontraction</w:t>
      </w:r>
      <w:r w:rsidRPr="00002D72">
        <w:rPr>
          <w:rFonts w:cs="Times New Roman"/>
          <w:bCs/>
          <w:color w:val="1A1718"/>
        </w:rPr>
        <w:t xml:space="preserve"> </w:t>
      </w:r>
      <w:r w:rsidRPr="00002D72">
        <w:rPr>
          <w:rFonts w:cs="Times New Roman"/>
          <w:bCs/>
          <w:color w:val="1A1718"/>
          <w:lang w:val="en-US"/>
        </w:rPr>
        <w:t>pattern</w:t>
      </w:r>
      <w:r w:rsidRPr="00002D72">
        <w:rPr>
          <w:rFonts w:cs="Times New Roman"/>
          <w:bCs/>
          <w:color w:val="1A1718"/>
        </w:rPr>
        <w:t>)</w:t>
      </w:r>
      <w:r w:rsidRPr="00002D72">
        <w:rPr>
          <w:rFonts w:cs="Times New Roman"/>
          <w:color w:val="1A1718"/>
        </w:rPr>
        <w:t xml:space="preserve"> [9,16]:  </w:t>
      </w:r>
    </w:p>
    <w:p w14:paraId="24AD55D6" w14:textId="2516A9FF" w:rsidR="009B6799" w:rsidRPr="00002D72" w:rsidRDefault="009B6799" w:rsidP="00112274">
      <w:pPr>
        <w:pStyle w:val="a3"/>
        <w:widowControl w:val="0"/>
        <w:numPr>
          <w:ilvl w:val="0"/>
          <w:numId w:val="3"/>
        </w:numPr>
        <w:autoSpaceDE w:val="0"/>
        <w:autoSpaceDN w:val="0"/>
        <w:adjustRightInd w:val="0"/>
        <w:spacing w:after="240"/>
        <w:ind w:left="0" w:firstLine="709"/>
        <w:rPr>
          <w:rFonts w:cs="Times New Roman"/>
          <w:color w:val="1A1718"/>
        </w:rPr>
      </w:pPr>
      <w:r w:rsidRPr="00002D72">
        <w:rPr>
          <w:rFonts w:cs="Times New Roman"/>
          <w:b/>
          <w:color w:val="1A1718"/>
        </w:rPr>
        <w:t xml:space="preserve">Нормальное сокращение </w:t>
      </w:r>
      <w:r w:rsidRPr="00002D72">
        <w:rPr>
          <w:rFonts w:cs="Times New Roman"/>
          <w:color w:val="1A1718"/>
        </w:rPr>
        <w:t>(</w:t>
      </w:r>
      <w:r w:rsidRPr="00002D72">
        <w:rPr>
          <w:rFonts w:cs="Times New Roman"/>
          <w:color w:val="1A1718"/>
          <w:lang w:val="en-US"/>
        </w:rPr>
        <w:t>intact</w:t>
      </w:r>
      <w:r w:rsidRPr="00002D72">
        <w:rPr>
          <w:rFonts w:cs="Times New Roman"/>
          <w:color w:val="1A1718"/>
        </w:rPr>
        <w:t>): DL&gt;4,5 секунд, длина наибольшего разрыва перистальтики менее 5 см (рисунок 57);</w:t>
      </w:r>
    </w:p>
    <w:p w14:paraId="28C2AB04" w14:textId="00BB6515" w:rsidR="009B6799" w:rsidRPr="00002D72" w:rsidRDefault="009B6799" w:rsidP="00112274">
      <w:pPr>
        <w:pStyle w:val="a3"/>
        <w:widowControl w:val="0"/>
        <w:numPr>
          <w:ilvl w:val="0"/>
          <w:numId w:val="3"/>
        </w:numPr>
        <w:autoSpaceDE w:val="0"/>
        <w:autoSpaceDN w:val="0"/>
        <w:adjustRightInd w:val="0"/>
        <w:spacing w:after="240"/>
        <w:ind w:left="0" w:firstLine="709"/>
        <w:rPr>
          <w:rFonts w:cs="Times New Roman"/>
          <w:color w:val="1A1718"/>
        </w:rPr>
      </w:pPr>
      <w:r w:rsidRPr="00002D72">
        <w:rPr>
          <w:rFonts w:cs="Times New Roman"/>
          <w:b/>
          <w:color w:val="1A1718"/>
        </w:rPr>
        <w:t xml:space="preserve">Преждевременное (спастическое) сокращение </w:t>
      </w:r>
      <w:r w:rsidRPr="00002D72">
        <w:rPr>
          <w:rFonts w:cs="Times New Roman"/>
          <w:color w:val="1A1718"/>
        </w:rPr>
        <w:t>(premature): DL&lt;4,5 секунд (рисунок 58);</w:t>
      </w:r>
    </w:p>
    <w:p w14:paraId="4F277BBD" w14:textId="13D8672C" w:rsidR="009B6799" w:rsidRPr="00002D72" w:rsidRDefault="009B6799" w:rsidP="00112274">
      <w:pPr>
        <w:pStyle w:val="a3"/>
        <w:widowControl w:val="0"/>
        <w:numPr>
          <w:ilvl w:val="0"/>
          <w:numId w:val="3"/>
        </w:numPr>
        <w:autoSpaceDE w:val="0"/>
        <w:autoSpaceDN w:val="0"/>
        <w:adjustRightInd w:val="0"/>
        <w:spacing w:after="240"/>
        <w:ind w:left="0" w:firstLine="709"/>
        <w:rPr>
          <w:rFonts w:cs="Times New Roman"/>
          <w:color w:val="1A1718"/>
        </w:rPr>
      </w:pPr>
      <w:r w:rsidRPr="00002D72">
        <w:rPr>
          <w:rFonts w:cs="Times New Roman"/>
          <w:b/>
          <w:color w:val="1A1718"/>
        </w:rPr>
        <w:t xml:space="preserve">Фрагментированное сокращение </w:t>
      </w:r>
      <w:r w:rsidRPr="00002D72">
        <w:rPr>
          <w:rFonts w:cs="Times New Roman"/>
          <w:color w:val="1A1718"/>
        </w:rPr>
        <w:t>(fragmented): длина наибольшего разрыва перистальтики более 5 см (рисунок 59).</w:t>
      </w:r>
    </w:p>
    <w:p w14:paraId="38C2DFD9" w14:textId="77777777" w:rsidR="009B6799" w:rsidRPr="00002D72" w:rsidRDefault="009B6799" w:rsidP="009B6799">
      <w:pPr>
        <w:ind w:firstLine="709"/>
        <w:rPr>
          <w:rFonts w:cs="Times New Roman"/>
          <w:color w:val="000000" w:themeColor="text1"/>
        </w:rPr>
      </w:pPr>
      <w:r w:rsidRPr="00002D72">
        <w:rPr>
          <w:rFonts w:cs="Times New Roman"/>
          <w:color w:val="1A1718"/>
        </w:rPr>
        <w:t xml:space="preserve">Необходимо отметить, что сокращения с </w:t>
      </w:r>
      <w:r w:rsidRPr="00002D72">
        <w:rPr>
          <w:rFonts w:cs="Times New Roman"/>
          <w:color w:val="1A1718"/>
          <w:lang w:val="en-GB"/>
        </w:rPr>
        <w:t>DCI</w:t>
      </w:r>
      <w:r w:rsidRPr="00002D72">
        <w:rPr>
          <w:rFonts w:cs="Times New Roman"/>
          <w:color w:val="1A1718"/>
        </w:rPr>
        <w:t xml:space="preserve">&lt;450 </w:t>
      </w:r>
      <w:r w:rsidRPr="00002D72">
        <w:rPr>
          <w:rFonts w:cs="Times New Roman"/>
          <w:color w:val="000000" w:themeColor="text1"/>
        </w:rPr>
        <w:t>мм.рт.ст × см × с не подлежат анализу по структуре, так как признаются неэффективными.</w:t>
      </w:r>
    </w:p>
    <w:p w14:paraId="271247AC" w14:textId="77777777" w:rsidR="009B6799" w:rsidRPr="00002D72" w:rsidRDefault="009B6799" w:rsidP="009B6799">
      <w:pPr>
        <w:ind w:firstLine="709"/>
        <w:rPr>
          <w:rFonts w:cs="Times New Roman"/>
          <w:color w:val="000000" w:themeColor="text1"/>
        </w:rPr>
      </w:pPr>
    </w:p>
    <w:p w14:paraId="03546209" w14:textId="77777777" w:rsidR="009B6799" w:rsidRPr="00002D72" w:rsidRDefault="009B6799" w:rsidP="009B6799">
      <w:pPr>
        <w:contextualSpacing/>
        <w:rPr>
          <w:rFonts w:cs="Times New Roman"/>
        </w:rPr>
      </w:pPr>
      <w:r w:rsidRPr="00002D72">
        <w:rPr>
          <w:rFonts w:cs="Times New Roman"/>
          <w:noProof/>
          <w:lang w:val="en-US"/>
        </w:rPr>
        <w:drawing>
          <wp:inline distT="0" distB="0" distL="0" distR="0" wp14:anchorId="7BE99817" wp14:editId="4B7CA22A">
            <wp:extent cx="4457700" cy="2273758"/>
            <wp:effectExtent l="0" t="0" r="0" b="12700"/>
            <wp:docPr id="94" name="Изображение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t="10256" r="630" b="22169"/>
                    <a:stretch/>
                  </pic:blipFill>
                  <pic:spPr bwMode="auto">
                    <a:xfrm>
                      <a:off x="0" y="0"/>
                      <a:ext cx="4457700" cy="2273758"/>
                    </a:xfrm>
                    <a:prstGeom prst="rect">
                      <a:avLst/>
                    </a:prstGeom>
                    <a:ln>
                      <a:noFill/>
                    </a:ln>
                    <a:extLst>
                      <a:ext uri="{53640926-AAD7-44d8-BBD7-CCE9431645EC}">
                        <a14:shadowObscured xmlns:a14="http://schemas.microsoft.com/office/drawing/2010/main"/>
                      </a:ext>
                    </a:extLst>
                  </pic:spPr>
                </pic:pic>
              </a:graphicData>
            </a:graphic>
          </wp:inline>
        </w:drawing>
      </w:r>
    </w:p>
    <w:p w14:paraId="5741B0DC" w14:textId="2C8B4D79" w:rsidR="009B6799" w:rsidRPr="00002D72" w:rsidRDefault="009B6799" w:rsidP="009B6799">
      <w:pPr>
        <w:contextualSpacing/>
        <w:rPr>
          <w:rFonts w:cs="Times New Roman"/>
          <w:color w:val="1A1718"/>
        </w:rPr>
      </w:pPr>
      <w:r w:rsidRPr="00002D72">
        <w:rPr>
          <w:rFonts w:cs="Times New Roman"/>
        </w:rPr>
        <w:t xml:space="preserve">Рисунок 57. </w:t>
      </w:r>
      <w:r w:rsidRPr="00002D72">
        <w:rPr>
          <w:rFonts w:cs="Times New Roman"/>
          <w:color w:val="1A1718"/>
        </w:rPr>
        <w:t xml:space="preserve">Нормальное сокращение (intact): DL&gt;4,5 секунд, разрыв перистальтики отсутствует, </w:t>
      </w:r>
      <w:r w:rsidRPr="00002D72">
        <w:rPr>
          <w:rFonts w:cs="Times New Roman"/>
          <w:bCs/>
          <w:color w:val="1A1718"/>
        </w:rPr>
        <w:t>450 &lt; DCI &lt;8000</w:t>
      </w:r>
      <w:r w:rsidRPr="00002D72">
        <w:rPr>
          <w:rFonts w:cs="Times New Roman"/>
          <w:b/>
          <w:bCs/>
          <w:color w:val="1A1718"/>
        </w:rPr>
        <w:t xml:space="preserve"> </w:t>
      </w:r>
      <w:r w:rsidRPr="00002D72">
        <w:rPr>
          <w:rFonts w:cs="Times New Roman"/>
          <w:color w:val="1A1718"/>
        </w:rPr>
        <w:t xml:space="preserve">мм.рт.ст × см × с </w:t>
      </w:r>
    </w:p>
    <w:p w14:paraId="0E2ACD9B" w14:textId="77777777" w:rsidR="009B6799" w:rsidRPr="00002D72" w:rsidRDefault="009B6799" w:rsidP="009B6799">
      <w:pPr>
        <w:ind w:firstLine="709"/>
        <w:contextualSpacing/>
        <w:rPr>
          <w:rFonts w:cs="Times New Roman"/>
          <w:color w:val="1A1718"/>
        </w:rPr>
      </w:pPr>
    </w:p>
    <w:p w14:paraId="1B1E6A15" w14:textId="77777777" w:rsidR="009B6799" w:rsidRPr="00002D72" w:rsidRDefault="009B6799" w:rsidP="009B6799">
      <w:pPr>
        <w:pStyle w:val="a3"/>
        <w:widowControl w:val="0"/>
        <w:tabs>
          <w:tab w:val="left" w:pos="284"/>
        </w:tabs>
        <w:autoSpaceDE w:val="0"/>
        <w:autoSpaceDN w:val="0"/>
        <w:adjustRightInd w:val="0"/>
        <w:spacing w:after="240"/>
        <w:ind w:left="0"/>
        <w:rPr>
          <w:rFonts w:cs="Times New Roman"/>
        </w:rPr>
      </w:pPr>
      <w:r w:rsidRPr="00002D72">
        <w:rPr>
          <w:rFonts w:cs="Times New Roman"/>
          <w:noProof/>
          <w:lang w:val="en-US"/>
        </w:rPr>
        <w:drawing>
          <wp:inline distT="0" distB="0" distL="0" distR="0" wp14:anchorId="0766102F" wp14:editId="71879644">
            <wp:extent cx="3886200" cy="2630722"/>
            <wp:effectExtent l="0" t="0" r="0" b="11430"/>
            <wp:docPr id="95" name="Изображение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t="1966" r="843" b="8542"/>
                    <a:stretch/>
                  </pic:blipFill>
                  <pic:spPr bwMode="auto">
                    <a:xfrm>
                      <a:off x="0" y="0"/>
                      <a:ext cx="3886485" cy="2630915"/>
                    </a:xfrm>
                    <a:prstGeom prst="rect">
                      <a:avLst/>
                    </a:prstGeom>
                    <a:ln>
                      <a:noFill/>
                    </a:ln>
                    <a:extLst>
                      <a:ext uri="{53640926-AAD7-44d8-BBD7-CCE9431645EC}">
                        <a14:shadowObscured xmlns:a14="http://schemas.microsoft.com/office/drawing/2010/main"/>
                      </a:ext>
                    </a:extLst>
                  </pic:spPr>
                </pic:pic>
              </a:graphicData>
            </a:graphic>
          </wp:inline>
        </w:drawing>
      </w:r>
    </w:p>
    <w:p w14:paraId="78D878FF" w14:textId="530A1547" w:rsidR="009B6799" w:rsidRPr="00002D72" w:rsidRDefault="009B6799" w:rsidP="009B6799">
      <w:pPr>
        <w:pStyle w:val="a3"/>
        <w:widowControl w:val="0"/>
        <w:tabs>
          <w:tab w:val="left" w:pos="284"/>
        </w:tabs>
        <w:autoSpaceDE w:val="0"/>
        <w:autoSpaceDN w:val="0"/>
        <w:adjustRightInd w:val="0"/>
        <w:spacing w:after="240"/>
        <w:ind w:left="0"/>
        <w:rPr>
          <w:rFonts w:cs="Times New Roman"/>
        </w:rPr>
      </w:pPr>
      <w:r w:rsidRPr="00002D72">
        <w:rPr>
          <w:rFonts w:cs="Times New Roman"/>
        </w:rPr>
        <w:t>Рисунок 58. Преждевременное сокращение (</w:t>
      </w:r>
      <w:r w:rsidRPr="00002D72">
        <w:rPr>
          <w:rFonts w:cs="Times New Roman"/>
          <w:lang w:val="en-US"/>
        </w:rPr>
        <w:t>premature</w:t>
      </w:r>
      <w:r w:rsidRPr="00002D72">
        <w:rPr>
          <w:rFonts w:cs="Times New Roman"/>
        </w:rPr>
        <w:t xml:space="preserve">): DL&lt;4,5 cекунд, </w:t>
      </w:r>
      <w:r w:rsidRPr="00002D72">
        <w:rPr>
          <w:rFonts w:cs="Times New Roman"/>
          <w:bCs/>
        </w:rPr>
        <w:t>450 &lt; DCI &lt;8000</w:t>
      </w:r>
      <w:r w:rsidRPr="00002D72">
        <w:rPr>
          <w:rFonts w:cs="Times New Roman"/>
          <w:b/>
          <w:bCs/>
        </w:rPr>
        <w:t xml:space="preserve"> </w:t>
      </w:r>
      <w:r w:rsidRPr="00002D72">
        <w:rPr>
          <w:rFonts w:cs="Times New Roman"/>
        </w:rPr>
        <w:t xml:space="preserve">мм.рт.ст × см × с </w:t>
      </w:r>
    </w:p>
    <w:p w14:paraId="52DB0E86" w14:textId="77777777" w:rsidR="009B6799" w:rsidRPr="00002D72" w:rsidRDefault="009B6799" w:rsidP="009B6799">
      <w:pPr>
        <w:pStyle w:val="a3"/>
        <w:widowControl w:val="0"/>
        <w:tabs>
          <w:tab w:val="left" w:pos="284"/>
        </w:tabs>
        <w:autoSpaceDE w:val="0"/>
        <w:autoSpaceDN w:val="0"/>
        <w:adjustRightInd w:val="0"/>
        <w:spacing w:after="240"/>
        <w:ind w:left="0"/>
        <w:rPr>
          <w:rFonts w:cs="Times New Roman"/>
        </w:rPr>
      </w:pPr>
      <w:r w:rsidRPr="00002D72">
        <w:rPr>
          <w:rFonts w:cs="Times New Roman"/>
          <w:noProof/>
          <w:lang w:val="en-US"/>
        </w:rPr>
        <w:drawing>
          <wp:inline distT="0" distB="0" distL="0" distR="0" wp14:anchorId="799C9B92" wp14:editId="08092D66">
            <wp:extent cx="4343400" cy="2738742"/>
            <wp:effectExtent l="0" t="0" r="0" b="5080"/>
            <wp:docPr id="98" name="Изображение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99">
                      <a:extLst>
                        <a:ext uri="{28A0092B-C50C-407E-A947-70E740481C1C}">
                          <a14:useLocalDpi xmlns:a14="http://schemas.microsoft.com/office/drawing/2010/main" val="0"/>
                        </a:ext>
                      </a:extLst>
                    </a:blip>
                    <a:srcRect l="2108" t="10818" r="632" b="7418"/>
                    <a:stretch/>
                  </pic:blipFill>
                  <pic:spPr bwMode="auto">
                    <a:xfrm>
                      <a:off x="0" y="0"/>
                      <a:ext cx="4343400" cy="2738742"/>
                    </a:xfrm>
                    <a:prstGeom prst="rect">
                      <a:avLst/>
                    </a:prstGeom>
                    <a:ln>
                      <a:noFill/>
                    </a:ln>
                    <a:extLst>
                      <a:ext uri="{53640926-AAD7-44d8-BBD7-CCE9431645EC}">
                        <a14:shadowObscured xmlns:a14="http://schemas.microsoft.com/office/drawing/2010/main"/>
                      </a:ext>
                    </a:extLst>
                  </pic:spPr>
                </pic:pic>
              </a:graphicData>
            </a:graphic>
          </wp:inline>
        </w:drawing>
      </w:r>
    </w:p>
    <w:p w14:paraId="38C8FBE7" w14:textId="6D5124D2" w:rsidR="009B6799" w:rsidRPr="00002D72" w:rsidRDefault="00682083" w:rsidP="009B6799">
      <w:pPr>
        <w:pStyle w:val="a3"/>
        <w:widowControl w:val="0"/>
        <w:tabs>
          <w:tab w:val="left" w:pos="284"/>
        </w:tabs>
        <w:autoSpaceDE w:val="0"/>
        <w:autoSpaceDN w:val="0"/>
        <w:adjustRightInd w:val="0"/>
        <w:spacing w:after="240"/>
        <w:ind w:left="0"/>
        <w:rPr>
          <w:rFonts w:cs="Times New Roman"/>
        </w:rPr>
      </w:pPr>
      <w:r>
        <w:rPr>
          <w:rFonts w:cs="Times New Roman"/>
        </w:rPr>
        <w:t xml:space="preserve">Рисунок 59. Фрагментированное </w:t>
      </w:r>
      <w:r w:rsidR="009B6799" w:rsidRPr="00002D72">
        <w:rPr>
          <w:rFonts w:cs="Times New Roman"/>
        </w:rPr>
        <w:t>сокращение</w:t>
      </w:r>
      <w:r w:rsidR="009B6799" w:rsidRPr="00002D72">
        <w:rPr>
          <w:rFonts w:cs="Times New Roman"/>
          <w:b/>
        </w:rPr>
        <w:t xml:space="preserve"> </w:t>
      </w:r>
      <w:r w:rsidR="009B6799" w:rsidRPr="00002D72">
        <w:rPr>
          <w:rFonts w:cs="Times New Roman"/>
        </w:rPr>
        <w:t xml:space="preserve">(fragmented): длина наибольшего разрыва перистальтики более 5 см, </w:t>
      </w:r>
      <w:r w:rsidR="009B6799" w:rsidRPr="00002D72">
        <w:rPr>
          <w:rFonts w:cs="Times New Roman"/>
          <w:bCs/>
        </w:rPr>
        <w:t>450 &lt; DCI &lt;8000</w:t>
      </w:r>
      <w:r w:rsidR="009B6799" w:rsidRPr="00002D72">
        <w:rPr>
          <w:rFonts w:cs="Times New Roman"/>
          <w:b/>
          <w:bCs/>
        </w:rPr>
        <w:t xml:space="preserve"> </w:t>
      </w:r>
      <w:r w:rsidR="009B6799" w:rsidRPr="00002D72">
        <w:rPr>
          <w:rFonts w:cs="Times New Roman"/>
        </w:rPr>
        <w:t xml:space="preserve">мм.рт.ст × см × с </w:t>
      </w:r>
    </w:p>
    <w:p w14:paraId="1174A2DD" w14:textId="1A02CBCE" w:rsidR="009B6799" w:rsidRPr="00002D72" w:rsidRDefault="009B6799" w:rsidP="009B6799">
      <w:pPr>
        <w:ind w:firstLine="709"/>
        <w:contextualSpacing/>
        <w:rPr>
          <w:rFonts w:cs="Times New Roman"/>
        </w:rPr>
      </w:pPr>
      <w:r w:rsidRPr="00002D72">
        <w:rPr>
          <w:rFonts w:cs="Times New Roman"/>
        </w:rPr>
        <w:t xml:space="preserve">Следующим этапом анализа является оценка давления болюса в полости пищевода в период осуществления глотка. При нормальной перистальтической активности пищевода </w:t>
      </w:r>
      <w:r w:rsidRPr="00002D72">
        <w:rPr>
          <w:rFonts w:cs="Times New Roman"/>
          <w:b/>
        </w:rPr>
        <w:t>интраболюсное давление</w:t>
      </w:r>
      <w:r w:rsidRPr="00002D72">
        <w:rPr>
          <w:rFonts w:cs="Times New Roman"/>
          <w:kern w:val="24"/>
        </w:rPr>
        <w:t xml:space="preserve"> </w:t>
      </w:r>
      <w:r w:rsidRPr="00002D72">
        <w:rPr>
          <w:rFonts w:cs="Times New Roman"/>
        </w:rPr>
        <w:t>(IBP, intrabolus pressure) должно превышать внутрижел</w:t>
      </w:r>
      <w:r w:rsidR="00682083">
        <w:rPr>
          <w:rFonts w:cs="Times New Roman"/>
        </w:rPr>
        <w:t>удочное, но быть не выше 30 мм.рт.</w:t>
      </w:r>
      <w:r w:rsidRPr="00002D72">
        <w:rPr>
          <w:rFonts w:cs="Times New Roman"/>
        </w:rPr>
        <w:t>ст.</w:t>
      </w:r>
    </w:p>
    <w:p w14:paraId="4298B8E0" w14:textId="781188AA" w:rsidR="009B6799" w:rsidRPr="00002D72" w:rsidRDefault="009B6799" w:rsidP="009B6799">
      <w:pPr>
        <w:ind w:firstLine="709"/>
        <w:contextualSpacing/>
        <w:rPr>
          <w:rFonts w:cs="Times New Roman"/>
        </w:rPr>
      </w:pPr>
      <w:r w:rsidRPr="00002D72">
        <w:rPr>
          <w:rFonts w:cs="Times New Roman"/>
        </w:rPr>
        <w:t xml:space="preserve">При наличии </w:t>
      </w:r>
      <w:r w:rsidR="00D13EBE">
        <w:rPr>
          <w:rFonts w:cs="Times New Roman"/>
        </w:rPr>
        <w:t>препятствия</w:t>
      </w:r>
      <w:r w:rsidRPr="00002D72">
        <w:rPr>
          <w:rFonts w:cs="Times New Roman"/>
        </w:rPr>
        <w:t xml:space="preserve"> для продвижения болюса и сохраненной перистальтической активности грудного отдела пищевода интраболюсное давление повышается. </w:t>
      </w:r>
    </w:p>
    <w:p w14:paraId="77F932E0" w14:textId="77777777" w:rsidR="009B6799" w:rsidRPr="00002D72" w:rsidRDefault="009B6799" w:rsidP="009B6799">
      <w:pPr>
        <w:ind w:firstLine="709"/>
        <w:contextualSpacing/>
        <w:rPr>
          <w:rFonts w:cs="Times New Roman"/>
        </w:rPr>
      </w:pPr>
      <w:r w:rsidRPr="00002D72">
        <w:rPr>
          <w:rFonts w:cs="Times New Roman"/>
        </w:rPr>
        <w:t xml:space="preserve">Согласно третьей версии Чикагской классификации выделяют несколько </w:t>
      </w:r>
      <w:r w:rsidRPr="00002D72">
        <w:rPr>
          <w:rFonts w:cs="Times New Roman"/>
          <w:b/>
        </w:rPr>
        <w:t>типов повышения интраболюсного давления</w:t>
      </w:r>
      <w:r w:rsidRPr="00002D72">
        <w:rPr>
          <w:rFonts w:cs="Times New Roman"/>
        </w:rPr>
        <w:t xml:space="preserve"> (</w:t>
      </w:r>
      <w:r w:rsidRPr="00002D72">
        <w:rPr>
          <w:rFonts w:cs="Times New Roman"/>
          <w:lang w:val="en-US"/>
        </w:rPr>
        <w:t>intrabolus</w:t>
      </w:r>
      <w:r w:rsidRPr="00002D72">
        <w:rPr>
          <w:rFonts w:cs="Times New Roman"/>
        </w:rPr>
        <w:t xml:space="preserve"> </w:t>
      </w:r>
      <w:r w:rsidRPr="00002D72">
        <w:rPr>
          <w:rFonts w:cs="Times New Roman"/>
          <w:lang w:val="en-US"/>
        </w:rPr>
        <w:t>pressure</w:t>
      </w:r>
      <w:r w:rsidRPr="00002D72">
        <w:rPr>
          <w:rFonts w:cs="Times New Roman"/>
        </w:rPr>
        <w:t xml:space="preserve"> </w:t>
      </w:r>
      <w:r w:rsidRPr="00002D72">
        <w:rPr>
          <w:rFonts w:cs="Times New Roman"/>
          <w:lang w:val="en-US"/>
        </w:rPr>
        <w:t>pattern</w:t>
      </w:r>
      <w:r w:rsidRPr="00002D72">
        <w:rPr>
          <w:rFonts w:cs="Times New Roman"/>
        </w:rPr>
        <w:t xml:space="preserve">) [9,11]: </w:t>
      </w:r>
    </w:p>
    <w:p w14:paraId="2E21C2D9" w14:textId="77777777" w:rsidR="009B6799" w:rsidRPr="00002D72" w:rsidRDefault="009B6799" w:rsidP="00112274">
      <w:pPr>
        <w:pStyle w:val="a3"/>
        <w:numPr>
          <w:ilvl w:val="0"/>
          <w:numId w:val="8"/>
        </w:numPr>
        <w:ind w:left="0" w:firstLine="709"/>
        <w:rPr>
          <w:rFonts w:cs="Times New Roman"/>
          <w:lang w:val="en-US"/>
        </w:rPr>
      </w:pPr>
      <w:r w:rsidRPr="00002D72">
        <w:rPr>
          <w:rFonts w:cs="Times New Roman"/>
          <w:b/>
        </w:rPr>
        <w:t>Тотальное повышение интраболюсного давления</w:t>
      </w:r>
      <w:r w:rsidRPr="00002D72">
        <w:rPr>
          <w:rFonts w:cs="Times New Roman"/>
          <w:lang w:val="en-US"/>
        </w:rPr>
        <w:t xml:space="preserve"> (panesophageal</w:t>
      </w:r>
    </w:p>
    <w:p w14:paraId="603CC1E4" w14:textId="05BB452F" w:rsidR="009B6799" w:rsidRPr="00002D72" w:rsidRDefault="009B6799" w:rsidP="009B6799">
      <w:pPr>
        <w:pStyle w:val="a3"/>
        <w:ind w:left="0"/>
        <w:rPr>
          <w:rFonts w:cs="Times New Roman"/>
        </w:rPr>
      </w:pPr>
      <w:r w:rsidRPr="00002D72">
        <w:rPr>
          <w:rFonts w:cs="Times New Roman"/>
          <w:lang w:val="en-US"/>
        </w:rPr>
        <w:t>pressurization</w:t>
      </w:r>
      <w:r w:rsidRPr="00002D72">
        <w:rPr>
          <w:rFonts w:cs="Times New Roman"/>
        </w:rPr>
        <w:t>): повышение интрабо</w:t>
      </w:r>
      <w:r w:rsidR="0050675C">
        <w:rPr>
          <w:rFonts w:cs="Times New Roman"/>
        </w:rPr>
        <w:t>люсного давления  (более 30 мм.рт.</w:t>
      </w:r>
      <w:r w:rsidRPr="00002D72">
        <w:rPr>
          <w:rFonts w:cs="Times New Roman"/>
        </w:rPr>
        <w:t>ст.) в пищеводе на всем протяжении от НПС до ВПС. Наиболее часто тотальное повышение интраболюсного давления</w:t>
      </w:r>
      <w:r w:rsidR="0050675C">
        <w:rPr>
          <w:rFonts w:cs="Times New Roman"/>
        </w:rPr>
        <w:t xml:space="preserve"> наблюдается при ахалазии </w:t>
      </w:r>
      <w:r w:rsidR="0050675C">
        <w:rPr>
          <w:rFonts w:cs="Times New Roman"/>
          <w:lang w:val="en-US"/>
        </w:rPr>
        <w:t>II</w:t>
      </w:r>
      <w:r w:rsidRPr="00002D72">
        <w:rPr>
          <w:rFonts w:cs="Times New Roman"/>
        </w:rPr>
        <w:t xml:space="preserve"> типа (рисунок 60);</w:t>
      </w:r>
    </w:p>
    <w:p w14:paraId="15E73779" w14:textId="118BAF97" w:rsidR="009B6799" w:rsidRPr="00002D72" w:rsidRDefault="009B6799" w:rsidP="00112274">
      <w:pPr>
        <w:pStyle w:val="a3"/>
        <w:numPr>
          <w:ilvl w:val="0"/>
          <w:numId w:val="8"/>
        </w:numPr>
        <w:ind w:left="0" w:firstLine="709"/>
        <w:rPr>
          <w:rFonts w:cs="Times New Roman"/>
        </w:rPr>
      </w:pPr>
      <w:r w:rsidRPr="00002D72">
        <w:rPr>
          <w:rFonts w:cs="Times New Roman"/>
          <w:b/>
        </w:rPr>
        <w:t>Сегментарное повышение  интраболюсного давления</w:t>
      </w:r>
      <w:r w:rsidRPr="00002D72">
        <w:rPr>
          <w:rFonts w:cs="Times New Roman"/>
        </w:rPr>
        <w:t xml:space="preserve"> (с</w:t>
      </w:r>
      <w:r w:rsidRPr="00002D72">
        <w:rPr>
          <w:rFonts w:cs="Times New Roman"/>
          <w:lang w:val="en-US"/>
        </w:rPr>
        <w:t>ompartmentalized</w:t>
      </w:r>
      <w:r w:rsidRPr="00002D72">
        <w:rPr>
          <w:rFonts w:cs="Times New Roman"/>
        </w:rPr>
        <w:t xml:space="preserve"> </w:t>
      </w:r>
      <w:r w:rsidRPr="00002D72">
        <w:rPr>
          <w:rFonts w:cs="Times New Roman"/>
          <w:lang w:val="en-US"/>
        </w:rPr>
        <w:t>pressurization</w:t>
      </w:r>
      <w:r w:rsidRPr="00002D72">
        <w:rPr>
          <w:rFonts w:cs="Times New Roman"/>
        </w:rPr>
        <w:t>):</w:t>
      </w:r>
      <w:r w:rsidRPr="00002D72">
        <w:rPr>
          <w:rFonts w:cs="Times New Roman"/>
          <w:kern w:val="24"/>
        </w:rPr>
        <w:t xml:space="preserve"> </w:t>
      </w:r>
      <w:r w:rsidRPr="00002D72">
        <w:rPr>
          <w:rFonts w:cs="Times New Roman"/>
        </w:rPr>
        <w:t xml:space="preserve">повышение интраболюсного давления, распространяющееся от фронта волны сокращения до зоны пищеводно-желудочного соединения. Данная манометрическая картина наблюдается при механической обструкции кардии (стриктура, грыжа) или при дебюте ахалазии </w:t>
      </w:r>
      <w:r w:rsidR="0050675C" w:rsidRPr="000574D5">
        <w:rPr>
          <w:rFonts w:cs="Times New Roman"/>
        </w:rPr>
        <w:t>на фоне сохраненной сократительной активности дистального отдела пищевода</w:t>
      </w:r>
      <w:r w:rsidRPr="00002D72">
        <w:rPr>
          <w:rFonts w:cs="Times New Roman"/>
        </w:rPr>
        <w:t xml:space="preserve"> (рисунок 61);</w:t>
      </w:r>
    </w:p>
    <w:p w14:paraId="6247E928" w14:textId="2F06E561" w:rsidR="009B6799" w:rsidRPr="00002D72" w:rsidRDefault="0050675C" w:rsidP="00112274">
      <w:pPr>
        <w:pStyle w:val="a3"/>
        <w:numPr>
          <w:ilvl w:val="0"/>
          <w:numId w:val="8"/>
        </w:numPr>
        <w:ind w:left="0" w:firstLine="709"/>
        <w:rPr>
          <w:rFonts w:cs="Times New Roman"/>
        </w:rPr>
      </w:pPr>
      <w:r>
        <w:rPr>
          <w:rFonts w:cs="Times New Roman"/>
          <w:b/>
        </w:rPr>
        <w:t xml:space="preserve">Повышение </w:t>
      </w:r>
      <w:r w:rsidR="009B6799" w:rsidRPr="00002D72">
        <w:rPr>
          <w:rFonts w:cs="Times New Roman"/>
          <w:b/>
        </w:rPr>
        <w:t>интраболюсного давления в зоне пищеводно-желудочного соединения</w:t>
      </w:r>
      <w:r w:rsidR="009B6799" w:rsidRPr="00002D72">
        <w:rPr>
          <w:rFonts w:cs="Times New Roman"/>
        </w:rPr>
        <w:t xml:space="preserve"> (</w:t>
      </w:r>
      <w:r w:rsidR="009B6799" w:rsidRPr="00002D72">
        <w:rPr>
          <w:rFonts w:cs="Times New Roman"/>
          <w:lang w:val="en-US"/>
        </w:rPr>
        <w:t>EGJ</w:t>
      </w:r>
      <w:r w:rsidR="009B6799" w:rsidRPr="00002D72">
        <w:rPr>
          <w:rFonts w:cs="Times New Roman"/>
        </w:rPr>
        <w:t xml:space="preserve"> </w:t>
      </w:r>
      <w:r w:rsidR="009B6799" w:rsidRPr="00002D72">
        <w:rPr>
          <w:rFonts w:cs="Times New Roman"/>
          <w:lang w:val="en-US"/>
        </w:rPr>
        <w:t>pressurization</w:t>
      </w:r>
      <w:r w:rsidR="009B6799" w:rsidRPr="00002D72">
        <w:rPr>
          <w:rFonts w:cs="Times New Roman"/>
        </w:rPr>
        <w:t>): повышение давления болюса в зоне, ограниченной ножками диафрагмы и НПС при грыже ПОД (рисунок 62).</w:t>
      </w:r>
    </w:p>
    <w:p w14:paraId="7BC89951" w14:textId="77777777" w:rsidR="009B6799" w:rsidRPr="00002D72" w:rsidRDefault="009B6799" w:rsidP="009B6799">
      <w:pPr>
        <w:pStyle w:val="a3"/>
        <w:ind w:left="0" w:firstLine="709"/>
        <w:rPr>
          <w:rFonts w:cs="Times New Roman"/>
        </w:rPr>
      </w:pPr>
    </w:p>
    <w:p w14:paraId="59AEA6F2" w14:textId="77777777" w:rsidR="009B6799" w:rsidRPr="00002D72" w:rsidRDefault="009B6799" w:rsidP="009B6799">
      <w:pPr>
        <w:contextualSpacing/>
        <w:rPr>
          <w:rFonts w:cs="Times New Roman"/>
          <w:color w:val="FF0000"/>
        </w:rPr>
      </w:pPr>
      <w:r w:rsidRPr="00002D72">
        <w:rPr>
          <w:rFonts w:cs="Times New Roman"/>
          <w:noProof/>
          <w:color w:val="FF0000"/>
          <w:lang w:val="en-US"/>
        </w:rPr>
        <w:drawing>
          <wp:inline distT="0" distB="0" distL="0" distR="0" wp14:anchorId="631F512F" wp14:editId="437A5B94">
            <wp:extent cx="4801235" cy="2511332"/>
            <wp:effectExtent l="0" t="0" r="0" b="3810"/>
            <wp:docPr id="105" name="Изображение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2.jpg"/>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2247" t="24244" r="2663" b="9440"/>
                    <a:stretch/>
                  </pic:blipFill>
                  <pic:spPr bwMode="auto">
                    <a:xfrm>
                      <a:off x="0" y="0"/>
                      <a:ext cx="4802309" cy="2511894"/>
                    </a:xfrm>
                    <a:prstGeom prst="rect">
                      <a:avLst/>
                    </a:prstGeom>
                    <a:ln>
                      <a:noFill/>
                    </a:ln>
                    <a:extLst>
                      <a:ext uri="{53640926-AAD7-44d8-BBD7-CCE9431645EC}">
                        <a14:shadowObscured xmlns:a14="http://schemas.microsoft.com/office/drawing/2010/main"/>
                      </a:ext>
                    </a:extLst>
                  </pic:spPr>
                </pic:pic>
              </a:graphicData>
            </a:graphic>
          </wp:inline>
        </w:drawing>
      </w:r>
    </w:p>
    <w:p w14:paraId="1C4768C2" w14:textId="7E9F5C62" w:rsidR="009B6799" w:rsidRPr="00002D72" w:rsidRDefault="009B6799" w:rsidP="009B6799">
      <w:pPr>
        <w:rPr>
          <w:rFonts w:cs="Times New Roman"/>
          <w:lang w:val="en-US"/>
        </w:rPr>
      </w:pPr>
      <w:r w:rsidRPr="00002D72">
        <w:rPr>
          <w:rFonts w:cs="Times New Roman"/>
        </w:rPr>
        <w:t xml:space="preserve">Рисунок 60. Тотальное повышение интраболюсного давления </w:t>
      </w:r>
      <w:r w:rsidRPr="00002D72">
        <w:rPr>
          <w:rFonts w:cs="Times New Roman"/>
          <w:lang w:val="en-US"/>
        </w:rPr>
        <w:t>(panesophageal</w:t>
      </w:r>
    </w:p>
    <w:p w14:paraId="7A8AA1F4" w14:textId="70FA67D0" w:rsidR="009B6799" w:rsidRPr="00002D72" w:rsidRDefault="009B6799" w:rsidP="009B6799">
      <w:pPr>
        <w:contextualSpacing/>
        <w:rPr>
          <w:rFonts w:cs="Times New Roman"/>
          <w:color w:val="1A1718"/>
        </w:rPr>
      </w:pPr>
      <w:r w:rsidRPr="00002D72">
        <w:rPr>
          <w:rFonts w:cs="Times New Roman"/>
          <w:lang w:val="en-US"/>
        </w:rPr>
        <w:t>pressurization</w:t>
      </w:r>
      <w:r w:rsidRPr="00002D72">
        <w:rPr>
          <w:rFonts w:cs="Times New Roman"/>
        </w:rPr>
        <w:t>)</w:t>
      </w:r>
    </w:p>
    <w:p w14:paraId="337418C9" w14:textId="77777777" w:rsidR="009B6799" w:rsidRPr="00002D72" w:rsidRDefault="009B6799" w:rsidP="009B6799">
      <w:pPr>
        <w:ind w:firstLine="709"/>
        <w:contextualSpacing/>
        <w:rPr>
          <w:rFonts w:cs="Times New Roman"/>
        </w:rPr>
      </w:pPr>
    </w:p>
    <w:p w14:paraId="07E79656" w14:textId="77777777" w:rsidR="009B6799" w:rsidRPr="00002D72" w:rsidRDefault="009B6799" w:rsidP="009B6799">
      <w:pPr>
        <w:contextualSpacing/>
        <w:rPr>
          <w:rFonts w:cs="Times New Roman"/>
          <w:color w:val="FF0000"/>
        </w:rPr>
      </w:pPr>
      <w:r w:rsidRPr="00002D72">
        <w:rPr>
          <w:rFonts w:cs="Times New Roman"/>
          <w:noProof/>
          <w:color w:val="FF0000"/>
          <w:lang w:val="en-US"/>
        </w:rPr>
        <w:drawing>
          <wp:inline distT="0" distB="0" distL="0" distR="0" wp14:anchorId="48181EFF" wp14:editId="6069FB7F">
            <wp:extent cx="4572000" cy="2286000"/>
            <wp:effectExtent l="0" t="0" r="0" b="0"/>
            <wp:docPr id="106" name="Изображение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l="1" t="6604" r="316" b="26946"/>
                    <a:stretch/>
                  </pic:blipFill>
                  <pic:spPr bwMode="auto">
                    <a:xfrm>
                      <a:off x="0" y="0"/>
                      <a:ext cx="4572000" cy="2286000"/>
                    </a:xfrm>
                    <a:prstGeom prst="rect">
                      <a:avLst/>
                    </a:prstGeom>
                    <a:ln>
                      <a:noFill/>
                    </a:ln>
                    <a:extLst>
                      <a:ext uri="{53640926-AAD7-44d8-BBD7-CCE9431645EC}">
                        <a14:shadowObscured xmlns:a14="http://schemas.microsoft.com/office/drawing/2010/main"/>
                      </a:ext>
                    </a:extLst>
                  </pic:spPr>
                </pic:pic>
              </a:graphicData>
            </a:graphic>
          </wp:inline>
        </w:drawing>
      </w:r>
    </w:p>
    <w:p w14:paraId="5A7F2760" w14:textId="05FDCE72" w:rsidR="009B6799" w:rsidRPr="00002D72" w:rsidRDefault="009B6799" w:rsidP="009B6799">
      <w:pPr>
        <w:contextualSpacing/>
        <w:rPr>
          <w:rFonts w:cs="Times New Roman"/>
        </w:rPr>
      </w:pPr>
      <w:r w:rsidRPr="00002D72">
        <w:rPr>
          <w:rFonts w:cs="Times New Roman"/>
        </w:rPr>
        <w:t>Рисунок 61. Сегментарное повышение интраболюсного давления (с</w:t>
      </w:r>
      <w:r w:rsidRPr="00002D72">
        <w:rPr>
          <w:rFonts w:cs="Times New Roman"/>
          <w:lang w:val="en-US"/>
        </w:rPr>
        <w:t>ompartmentalized</w:t>
      </w:r>
      <w:r w:rsidRPr="00002D72">
        <w:rPr>
          <w:rFonts w:cs="Times New Roman"/>
        </w:rPr>
        <w:t xml:space="preserve"> </w:t>
      </w:r>
      <w:r w:rsidRPr="00002D72">
        <w:rPr>
          <w:rFonts w:cs="Times New Roman"/>
          <w:lang w:val="en-US"/>
        </w:rPr>
        <w:t>pressurization</w:t>
      </w:r>
      <w:r w:rsidRPr="00002D72">
        <w:rPr>
          <w:rFonts w:cs="Times New Roman"/>
        </w:rPr>
        <w:t>)</w:t>
      </w:r>
    </w:p>
    <w:p w14:paraId="5B166850" w14:textId="77777777" w:rsidR="009B6799" w:rsidRPr="00002D72" w:rsidRDefault="009B6799" w:rsidP="009B6799">
      <w:pPr>
        <w:ind w:firstLine="709"/>
        <w:contextualSpacing/>
        <w:rPr>
          <w:rFonts w:cs="Times New Roman"/>
        </w:rPr>
      </w:pPr>
    </w:p>
    <w:p w14:paraId="05ACA81F" w14:textId="77777777" w:rsidR="009B6799" w:rsidRPr="00002D72" w:rsidRDefault="009B6799" w:rsidP="009B6799">
      <w:pPr>
        <w:contextualSpacing/>
        <w:rPr>
          <w:rFonts w:cs="Times New Roman"/>
        </w:rPr>
      </w:pPr>
      <w:r w:rsidRPr="00002D72">
        <w:rPr>
          <w:rFonts w:cs="Times New Roman"/>
          <w:noProof/>
          <w:lang w:val="en-US"/>
        </w:rPr>
        <w:drawing>
          <wp:inline distT="0" distB="0" distL="0" distR="0" wp14:anchorId="5CE20F53" wp14:editId="6772DB56">
            <wp:extent cx="4229735" cy="2453443"/>
            <wp:effectExtent l="0" t="0" r="0" b="10795"/>
            <wp:docPr id="107" name="Изображение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4.jpg"/>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l="4919" t="24103" r="2878" b="4591"/>
                    <a:stretch/>
                  </pic:blipFill>
                  <pic:spPr bwMode="auto">
                    <a:xfrm>
                      <a:off x="0" y="0"/>
                      <a:ext cx="4229971" cy="2453580"/>
                    </a:xfrm>
                    <a:prstGeom prst="rect">
                      <a:avLst/>
                    </a:prstGeom>
                    <a:ln>
                      <a:noFill/>
                    </a:ln>
                    <a:extLst>
                      <a:ext uri="{53640926-AAD7-44d8-BBD7-CCE9431645EC}">
                        <a14:shadowObscured xmlns:a14="http://schemas.microsoft.com/office/drawing/2010/main"/>
                      </a:ext>
                    </a:extLst>
                  </pic:spPr>
                </pic:pic>
              </a:graphicData>
            </a:graphic>
          </wp:inline>
        </w:drawing>
      </w:r>
    </w:p>
    <w:p w14:paraId="4BBA65AF" w14:textId="1493BA5A" w:rsidR="009B6799" w:rsidRPr="00002D72" w:rsidRDefault="009B6799" w:rsidP="009B6799">
      <w:pPr>
        <w:contextualSpacing/>
        <w:rPr>
          <w:rFonts w:cs="Times New Roman"/>
          <w:color w:val="1A1718"/>
        </w:rPr>
      </w:pPr>
      <w:r w:rsidRPr="00002D72">
        <w:rPr>
          <w:rFonts w:cs="Times New Roman"/>
        </w:rPr>
        <w:t>Рисунок 62. Повышение  интраболюсного давления в зоне пищеводно-желудочного соединения (</w:t>
      </w:r>
      <w:r w:rsidRPr="00002D72">
        <w:rPr>
          <w:rFonts w:cs="Times New Roman"/>
          <w:lang w:val="en-US"/>
        </w:rPr>
        <w:t>EGJ</w:t>
      </w:r>
      <w:r w:rsidRPr="00002D72">
        <w:rPr>
          <w:rFonts w:cs="Times New Roman"/>
        </w:rPr>
        <w:t xml:space="preserve"> </w:t>
      </w:r>
      <w:r w:rsidRPr="00002D72">
        <w:rPr>
          <w:rFonts w:cs="Times New Roman"/>
          <w:lang w:val="en-US"/>
        </w:rPr>
        <w:t>pressurization</w:t>
      </w:r>
      <w:r w:rsidRPr="00002D72">
        <w:rPr>
          <w:rFonts w:cs="Times New Roman"/>
        </w:rPr>
        <w:t>)</w:t>
      </w:r>
    </w:p>
    <w:p w14:paraId="1F0FC7CB" w14:textId="77777777" w:rsidR="0050675C" w:rsidRPr="00002D72" w:rsidRDefault="0050675C" w:rsidP="009B6799">
      <w:pPr>
        <w:ind w:firstLine="709"/>
        <w:contextualSpacing/>
        <w:rPr>
          <w:rFonts w:cs="Times New Roman"/>
          <w:color w:val="1A1718"/>
        </w:rPr>
      </w:pPr>
    </w:p>
    <w:p w14:paraId="30C0570E" w14:textId="77777777" w:rsidR="009B6799" w:rsidRDefault="009B6799" w:rsidP="009B6799">
      <w:pPr>
        <w:ind w:firstLine="709"/>
        <w:contextualSpacing/>
        <w:rPr>
          <w:rFonts w:cs="Times New Roman"/>
        </w:rPr>
      </w:pPr>
      <w:r w:rsidRPr="00002D72">
        <w:rPr>
          <w:rFonts w:cs="Times New Roman"/>
        </w:rPr>
        <w:t xml:space="preserve">После анализа каждого из глотков в отдельности выявленные нарушения моторики пищевода оцениваются в совокупности с применением иерархического алгоритма, рекомендованного Чикагской классификацией. </w:t>
      </w:r>
    </w:p>
    <w:p w14:paraId="663CD51F" w14:textId="77777777" w:rsidR="0050675C" w:rsidRPr="000574D5" w:rsidRDefault="0050675C" w:rsidP="0050675C">
      <w:pPr>
        <w:pStyle w:val="2"/>
        <w:ind w:firstLine="709"/>
        <w:rPr>
          <w:rFonts w:asciiTheme="minorHAnsi" w:hAnsiTheme="minorHAnsi" w:cs="Times New Roman"/>
          <w:color w:val="auto"/>
          <w:sz w:val="24"/>
          <w:szCs w:val="24"/>
        </w:rPr>
      </w:pPr>
      <w:bookmarkStart w:id="10" w:name="_Toc382652818"/>
      <w:bookmarkStart w:id="11" w:name="_Toc388090767"/>
      <w:r w:rsidRPr="000574D5">
        <w:rPr>
          <w:rFonts w:asciiTheme="minorHAnsi" w:hAnsiTheme="minorHAnsi" w:cs="Times New Roman"/>
          <w:color w:val="auto"/>
          <w:sz w:val="24"/>
          <w:szCs w:val="24"/>
        </w:rPr>
        <w:t>Типы нарушений двигательной функции пищевода</w:t>
      </w:r>
      <w:bookmarkEnd w:id="10"/>
      <w:bookmarkEnd w:id="11"/>
      <w:r w:rsidRPr="000574D5">
        <w:rPr>
          <w:rFonts w:asciiTheme="minorHAnsi" w:hAnsiTheme="minorHAnsi" w:cs="Times New Roman"/>
          <w:color w:val="auto"/>
          <w:sz w:val="24"/>
          <w:szCs w:val="24"/>
        </w:rPr>
        <w:t xml:space="preserve"> </w:t>
      </w:r>
    </w:p>
    <w:p w14:paraId="3B708220" w14:textId="77777777" w:rsidR="0050675C" w:rsidRPr="00002D72" w:rsidRDefault="0050675C" w:rsidP="009B6799">
      <w:pPr>
        <w:ind w:firstLine="709"/>
        <w:contextualSpacing/>
        <w:rPr>
          <w:rFonts w:cs="Times New Roman"/>
        </w:rPr>
      </w:pPr>
    </w:p>
    <w:p w14:paraId="5DD874AC" w14:textId="77777777" w:rsidR="009B6799" w:rsidRPr="00002D72" w:rsidRDefault="009B6799" w:rsidP="009B6799">
      <w:pPr>
        <w:ind w:firstLine="709"/>
        <w:contextualSpacing/>
        <w:rPr>
          <w:rFonts w:cs="Times New Roman"/>
        </w:rPr>
      </w:pPr>
      <w:r w:rsidRPr="00002D72">
        <w:rPr>
          <w:rFonts w:cs="Times New Roman"/>
        </w:rPr>
        <w:t>Чикагская классификация подразделяет все возможные состояния двигательной функции пищевода на 4 большие группы [9]:</w:t>
      </w:r>
    </w:p>
    <w:p w14:paraId="5400DA5A" w14:textId="77777777" w:rsidR="009B6799" w:rsidRPr="00002D72" w:rsidRDefault="009B6799" w:rsidP="00112274">
      <w:pPr>
        <w:pStyle w:val="a3"/>
        <w:numPr>
          <w:ilvl w:val="0"/>
          <w:numId w:val="23"/>
        </w:numPr>
        <w:ind w:left="0" w:firstLine="709"/>
        <w:rPr>
          <w:rFonts w:cs="Times New Roman"/>
        </w:rPr>
      </w:pPr>
      <w:r w:rsidRPr="00002D72">
        <w:rPr>
          <w:rFonts w:cs="Times New Roman"/>
        </w:rPr>
        <w:t>Нарушения, обусловленные обструкцией пищеводно-желудочного соединения</w:t>
      </w:r>
      <w:r w:rsidRPr="00002D72">
        <w:rPr>
          <w:rFonts w:eastAsiaTheme="majorEastAsia" w:cs="Times New Roman"/>
          <w:iCs/>
          <w:spacing w:val="15"/>
        </w:rPr>
        <w:t xml:space="preserve"> (</w:t>
      </w:r>
      <w:r w:rsidRPr="00002D72">
        <w:rPr>
          <w:rFonts w:eastAsiaTheme="majorEastAsia" w:cs="Times New Roman"/>
          <w:iCs/>
          <w:spacing w:val="15"/>
          <w:lang w:val="en-US"/>
        </w:rPr>
        <w:t>disorders</w:t>
      </w:r>
      <w:r w:rsidRPr="00002D72">
        <w:rPr>
          <w:rFonts w:eastAsiaTheme="majorEastAsia" w:cs="Times New Roman"/>
          <w:iCs/>
          <w:spacing w:val="15"/>
        </w:rPr>
        <w:t xml:space="preserve"> </w:t>
      </w:r>
      <w:r w:rsidRPr="00002D72">
        <w:rPr>
          <w:rFonts w:eastAsiaTheme="majorEastAsia" w:cs="Times New Roman"/>
          <w:iCs/>
          <w:spacing w:val="15"/>
          <w:lang w:val="en-US"/>
        </w:rPr>
        <w:t>with</w:t>
      </w:r>
      <w:r w:rsidRPr="00002D72">
        <w:rPr>
          <w:rFonts w:eastAsiaTheme="majorEastAsia" w:cs="Times New Roman"/>
          <w:iCs/>
          <w:spacing w:val="15"/>
        </w:rPr>
        <w:t xml:space="preserve"> </w:t>
      </w:r>
      <w:r w:rsidRPr="00002D72">
        <w:rPr>
          <w:rFonts w:eastAsiaTheme="majorEastAsia" w:cs="Times New Roman"/>
          <w:iCs/>
          <w:spacing w:val="15"/>
          <w:lang w:val="en-US"/>
        </w:rPr>
        <w:t>EGJ</w:t>
      </w:r>
      <w:r w:rsidRPr="00002D72">
        <w:rPr>
          <w:rFonts w:eastAsiaTheme="majorEastAsia" w:cs="Times New Roman"/>
          <w:iCs/>
          <w:spacing w:val="15"/>
        </w:rPr>
        <w:t xml:space="preserve"> </w:t>
      </w:r>
      <w:r w:rsidRPr="00002D72">
        <w:rPr>
          <w:rFonts w:eastAsiaTheme="majorEastAsia" w:cs="Times New Roman"/>
          <w:iCs/>
          <w:spacing w:val="15"/>
          <w:lang w:val="en-US"/>
        </w:rPr>
        <w:t>outflow</w:t>
      </w:r>
      <w:r w:rsidRPr="00002D72">
        <w:rPr>
          <w:rFonts w:eastAsiaTheme="majorEastAsia" w:cs="Times New Roman"/>
          <w:iCs/>
          <w:spacing w:val="15"/>
        </w:rPr>
        <w:t xml:space="preserve"> </w:t>
      </w:r>
      <w:r w:rsidRPr="00002D72">
        <w:rPr>
          <w:rFonts w:eastAsiaTheme="majorEastAsia" w:cs="Times New Roman"/>
          <w:iCs/>
          <w:spacing w:val="15"/>
          <w:lang w:val="en-US"/>
        </w:rPr>
        <w:t>obstruction</w:t>
      </w:r>
      <w:r w:rsidRPr="00002D72">
        <w:rPr>
          <w:rFonts w:eastAsiaTheme="majorEastAsia" w:cs="Times New Roman"/>
          <w:iCs/>
          <w:spacing w:val="15"/>
        </w:rPr>
        <w:t>);</w:t>
      </w:r>
    </w:p>
    <w:p w14:paraId="3FC58FCD" w14:textId="77777777" w:rsidR="009B6799" w:rsidRPr="00002D72" w:rsidRDefault="009B6799" w:rsidP="00112274">
      <w:pPr>
        <w:pStyle w:val="a3"/>
        <w:numPr>
          <w:ilvl w:val="0"/>
          <w:numId w:val="23"/>
        </w:numPr>
        <w:ind w:left="0" w:firstLine="709"/>
        <w:rPr>
          <w:rFonts w:cs="Times New Roman"/>
        </w:rPr>
      </w:pPr>
      <w:r w:rsidRPr="00002D72">
        <w:rPr>
          <w:rFonts w:cs="Times New Roman"/>
        </w:rPr>
        <w:t>Значительные нарушения перистальтики (major disorders of peristalsis);</w:t>
      </w:r>
    </w:p>
    <w:p w14:paraId="192A94E6" w14:textId="77777777" w:rsidR="009B6799" w:rsidRPr="00002D72" w:rsidRDefault="009B6799" w:rsidP="00112274">
      <w:pPr>
        <w:pStyle w:val="a3"/>
        <w:numPr>
          <w:ilvl w:val="0"/>
          <w:numId w:val="23"/>
        </w:numPr>
        <w:ind w:left="0" w:firstLine="709"/>
        <w:rPr>
          <w:rFonts w:cs="Times New Roman"/>
          <w:lang w:val="en-US"/>
        </w:rPr>
      </w:pPr>
      <w:r w:rsidRPr="00002D72">
        <w:rPr>
          <w:rFonts w:cs="Times New Roman"/>
        </w:rPr>
        <w:t>Малые</w:t>
      </w:r>
      <w:r w:rsidRPr="00002D72">
        <w:rPr>
          <w:rFonts w:cs="Times New Roman"/>
          <w:lang w:val="en-US"/>
        </w:rPr>
        <w:t xml:space="preserve"> </w:t>
      </w:r>
      <w:r w:rsidRPr="00002D72">
        <w:rPr>
          <w:rFonts w:cs="Times New Roman"/>
        </w:rPr>
        <w:t>нарушения</w:t>
      </w:r>
      <w:r w:rsidRPr="00002D72">
        <w:rPr>
          <w:rFonts w:cs="Times New Roman"/>
          <w:lang w:val="en-US"/>
        </w:rPr>
        <w:t xml:space="preserve"> </w:t>
      </w:r>
      <w:r w:rsidRPr="00002D72">
        <w:rPr>
          <w:rFonts w:cs="Times New Roman"/>
        </w:rPr>
        <w:t>перистальтики</w:t>
      </w:r>
      <w:r w:rsidRPr="00002D72">
        <w:rPr>
          <w:rFonts w:cs="Times New Roman"/>
          <w:lang w:val="en-US"/>
        </w:rPr>
        <w:t xml:space="preserve"> (minor disorders of peristalsis);</w:t>
      </w:r>
    </w:p>
    <w:p w14:paraId="119F04D6" w14:textId="77777777" w:rsidR="009B6799" w:rsidRPr="00002D72" w:rsidRDefault="009B6799" w:rsidP="00112274">
      <w:pPr>
        <w:pStyle w:val="a3"/>
        <w:numPr>
          <w:ilvl w:val="0"/>
          <w:numId w:val="23"/>
        </w:numPr>
        <w:ind w:left="0" w:firstLine="709"/>
        <w:rPr>
          <w:rFonts w:cs="Times New Roman"/>
        </w:rPr>
      </w:pPr>
      <w:r w:rsidRPr="00002D72">
        <w:rPr>
          <w:rFonts w:cs="Times New Roman"/>
        </w:rPr>
        <w:t>Нормальная моторика пищевода (</w:t>
      </w:r>
      <w:r w:rsidRPr="00002D72">
        <w:rPr>
          <w:rFonts w:cs="Times New Roman"/>
          <w:lang w:val="en-US"/>
        </w:rPr>
        <w:t>normal</w:t>
      </w:r>
      <w:r w:rsidRPr="00002D72">
        <w:rPr>
          <w:rFonts w:cs="Times New Roman"/>
        </w:rPr>
        <w:t xml:space="preserve"> </w:t>
      </w:r>
      <w:r w:rsidRPr="00002D72">
        <w:rPr>
          <w:rFonts w:cs="Times New Roman"/>
          <w:lang w:val="en-US"/>
        </w:rPr>
        <w:t>esophageal</w:t>
      </w:r>
      <w:r w:rsidRPr="00002D72">
        <w:rPr>
          <w:rFonts w:cs="Times New Roman"/>
        </w:rPr>
        <w:t xml:space="preserve"> </w:t>
      </w:r>
      <w:r w:rsidRPr="00002D72">
        <w:rPr>
          <w:rFonts w:cs="Times New Roman"/>
          <w:lang w:val="en-US"/>
        </w:rPr>
        <w:t>motility</w:t>
      </w:r>
      <w:r w:rsidRPr="00002D72">
        <w:rPr>
          <w:rFonts w:cs="Times New Roman"/>
        </w:rPr>
        <w:t>).</w:t>
      </w:r>
    </w:p>
    <w:p w14:paraId="7C5D51C2" w14:textId="77777777" w:rsidR="009B6799" w:rsidRPr="00002D72" w:rsidRDefault="009B6799" w:rsidP="0050675C">
      <w:pPr>
        <w:rPr>
          <w:rFonts w:cs="Times New Roman"/>
        </w:rPr>
      </w:pPr>
    </w:p>
    <w:p w14:paraId="23167C9C" w14:textId="77777777" w:rsidR="009B6799" w:rsidRPr="00002D72" w:rsidRDefault="009B6799" w:rsidP="009B6799">
      <w:pPr>
        <w:ind w:firstLine="709"/>
        <w:contextualSpacing/>
        <w:rPr>
          <w:rFonts w:cs="Times New Roman"/>
          <w:b/>
          <w:color w:val="1A1718"/>
        </w:rPr>
      </w:pPr>
      <w:r w:rsidRPr="00002D72">
        <w:rPr>
          <w:rFonts w:cs="Times New Roman"/>
          <w:b/>
        </w:rPr>
        <w:t>Нарушения, обусловленные обструкцией пищеводно-желудочного соединения</w:t>
      </w:r>
      <w:r w:rsidRPr="00002D72">
        <w:rPr>
          <w:rFonts w:cs="Times New Roman"/>
          <w:b/>
          <w:color w:val="1A1718"/>
        </w:rPr>
        <w:t xml:space="preserve"> </w:t>
      </w:r>
    </w:p>
    <w:p w14:paraId="30B72D56" w14:textId="559B86EE" w:rsidR="009B6799" w:rsidRPr="00002D72" w:rsidRDefault="009B6799" w:rsidP="009B6799">
      <w:pPr>
        <w:ind w:firstLine="709"/>
        <w:contextualSpacing/>
        <w:rPr>
          <w:rFonts w:cs="Times New Roman"/>
          <w:color w:val="1A1718"/>
        </w:rPr>
      </w:pPr>
      <w:r w:rsidRPr="00002D72">
        <w:rPr>
          <w:rFonts w:cs="Times New Roman"/>
          <w:color w:val="1A1718"/>
        </w:rPr>
        <w:t>Согласно алгоритму анализа исследования, рекомендованному Чикагской классификацией, первым оцениваемым показателем является суммарное давление расслабления (</w:t>
      </w:r>
      <w:r w:rsidRPr="00002D72">
        <w:rPr>
          <w:rFonts w:cs="Times New Roman"/>
          <w:color w:val="1A1718"/>
          <w:lang w:val="en-US"/>
        </w:rPr>
        <w:t>IRP</w:t>
      </w:r>
      <w:r w:rsidR="0050675C">
        <w:rPr>
          <w:rFonts w:cs="Times New Roman"/>
          <w:color w:val="1A1718"/>
        </w:rPr>
        <w:t>). Отсутствие адекватного</w:t>
      </w:r>
      <w:r w:rsidRPr="00002D72">
        <w:rPr>
          <w:rFonts w:cs="Times New Roman"/>
          <w:color w:val="1A1718"/>
        </w:rPr>
        <w:t xml:space="preserve"> расслабления НПС, сопровождаемое повышением </w:t>
      </w:r>
      <w:r w:rsidRPr="00002D72">
        <w:rPr>
          <w:rFonts w:cs="Times New Roman"/>
          <w:color w:val="1A1718"/>
          <w:lang w:val="en-US"/>
        </w:rPr>
        <w:t>IRP</w:t>
      </w:r>
      <w:r w:rsidRPr="00002D72">
        <w:rPr>
          <w:rFonts w:cs="Times New Roman"/>
          <w:color w:val="1A1718"/>
        </w:rPr>
        <w:t xml:space="preserve"> &gt; 15 мм.рт.ст. наблюдается при нескольких </w:t>
      </w:r>
      <w:r w:rsidRPr="00002D72">
        <w:rPr>
          <w:rFonts w:cs="Times New Roman"/>
        </w:rPr>
        <w:t xml:space="preserve">формах нарушений двигательной функции пищевода </w:t>
      </w:r>
      <w:r w:rsidRPr="00002D72">
        <w:rPr>
          <w:rFonts w:cs="Times New Roman"/>
          <w:color w:val="1A1718"/>
        </w:rPr>
        <w:t xml:space="preserve">(схема 1), объединенных под общим названием </w:t>
      </w:r>
      <w:r w:rsidRPr="00002D72">
        <w:rPr>
          <w:rFonts w:cs="Times New Roman"/>
          <w:b/>
          <w:color w:val="1A1718"/>
        </w:rPr>
        <w:t>«</w:t>
      </w:r>
      <w:r w:rsidRPr="00002D72">
        <w:rPr>
          <w:rFonts w:cs="Times New Roman"/>
          <w:b/>
        </w:rPr>
        <w:t>Нарушения, обусловленные обструкцией пищеводно-желудочного соединения</w:t>
      </w:r>
      <w:r w:rsidRPr="00002D72">
        <w:rPr>
          <w:rFonts w:cs="Times New Roman"/>
          <w:b/>
          <w:color w:val="1A1718"/>
        </w:rPr>
        <w:t xml:space="preserve">» </w:t>
      </w:r>
      <w:r w:rsidRPr="00002D72">
        <w:rPr>
          <w:rFonts w:cs="Times New Roman"/>
          <w:color w:val="1A1718"/>
        </w:rPr>
        <w:t>(</w:t>
      </w:r>
      <w:r w:rsidRPr="00002D72">
        <w:rPr>
          <w:rFonts w:cs="Times New Roman"/>
          <w:color w:val="1A1718"/>
          <w:lang w:val="en-US"/>
        </w:rPr>
        <w:t>Disorders</w:t>
      </w:r>
      <w:r w:rsidRPr="00002D72">
        <w:rPr>
          <w:rFonts w:cs="Times New Roman"/>
          <w:color w:val="1A1718"/>
        </w:rPr>
        <w:t xml:space="preserve"> </w:t>
      </w:r>
      <w:r w:rsidRPr="00002D72">
        <w:rPr>
          <w:rFonts w:cs="Times New Roman"/>
          <w:color w:val="1A1718"/>
          <w:lang w:val="en-US"/>
        </w:rPr>
        <w:t>with</w:t>
      </w:r>
      <w:r w:rsidRPr="00002D72">
        <w:rPr>
          <w:rFonts w:cs="Times New Roman"/>
          <w:color w:val="1A1718"/>
        </w:rPr>
        <w:t xml:space="preserve"> </w:t>
      </w:r>
      <w:r w:rsidRPr="00002D72">
        <w:rPr>
          <w:rFonts w:cs="Times New Roman"/>
          <w:color w:val="1A1718"/>
          <w:lang w:val="en-US"/>
        </w:rPr>
        <w:t>EGJ</w:t>
      </w:r>
      <w:r w:rsidRPr="00002D72">
        <w:rPr>
          <w:rFonts w:cs="Times New Roman"/>
          <w:color w:val="1A1718"/>
        </w:rPr>
        <w:t xml:space="preserve"> </w:t>
      </w:r>
      <w:r w:rsidRPr="00002D72">
        <w:rPr>
          <w:rFonts w:cs="Times New Roman"/>
          <w:color w:val="1A1718"/>
          <w:lang w:val="en-US"/>
        </w:rPr>
        <w:t>outflow</w:t>
      </w:r>
      <w:r w:rsidRPr="00002D72">
        <w:rPr>
          <w:rFonts w:cs="Times New Roman"/>
          <w:color w:val="1A1718"/>
        </w:rPr>
        <w:t xml:space="preserve"> </w:t>
      </w:r>
      <w:r w:rsidRPr="00002D72">
        <w:rPr>
          <w:rFonts w:cs="Times New Roman"/>
          <w:color w:val="1A1718"/>
          <w:lang w:val="en-US"/>
        </w:rPr>
        <w:t>obstruction</w:t>
      </w:r>
      <w:r w:rsidRPr="00002D72">
        <w:rPr>
          <w:rFonts w:cs="Times New Roman"/>
          <w:color w:val="1A1718"/>
        </w:rPr>
        <w:t xml:space="preserve">) [9,18]: </w:t>
      </w:r>
    </w:p>
    <w:p w14:paraId="7E530CB6" w14:textId="77777777" w:rsidR="009B6799" w:rsidRPr="00002D72" w:rsidRDefault="009B6799" w:rsidP="009B6799">
      <w:pPr>
        <w:ind w:firstLine="709"/>
        <w:contextualSpacing/>
        <w:rPr>
          <w:rFonts w:cs="Times New Roman"/>
          <w:color w:val="1A1718"/>
        </w:rPr>
      </w:pPr>
    </w:p>
    <w:p w14:paraId="0E2AD62B" w14:textId="77777777" w:rsidR="0050675C" w:rsidRPr="000574D5" w:rsidRDefault="0050675C" w:rsidP="00112274">
      <w:pPr>
        <w:pStyle w:val="a3"/>
        <w:widowControl w:val="0"/>
        <w:numPr>
          <w:ilvl w:val="0"/>
          <w:numId w:val="4"/>
        </w:numPr>
        <w:tabs>
          <w:tab w:val="left" w:pos="284"/>
        </w:tabs>
        <w:autoSpaceDE w:val="0"/>
        <w:autoSpaceDN w:val="0"/>
        <w:adjustRightInd w:val="0"/>
        <w:spacing w:after="240"/>
        <w:ind w:hanging="11"/>
        <w:rPr>
          <w:rFonts w:cs="Times New Roman"/>
        </w:rPr>
      </w:pPr>
      <w:r w:rsidRPr="000574D5">
        <w:rPr>
          <w:rFonts w:cs="Times New Roman"/>
          <w:color w:val="1A1718"/>
        </w:rPr>
        <w:t>Ахалазия (</w:t>
      </w:r>
      <w:r w:rsidRPr="000574D5">
        <w:rPr>
          <w:rFonts w:cs="Times New Roman"/>
          <w:bCs/>
          <w:color w:val="1A1718"/>
          <w:lang w:val="en-US"/>
        </w:rPr>
        <w:t>achalasia</w:t>
      </w:r>
      <w:r w:rsidRPr="000574D5">
        <w:rPr>
          <w:rFonts w:cs="Times New Roman"/>
          <w:color w:val="1A1718"/>
        </w:rPr>
        <w:t xml:space="preserve">): </w:t>
      </w:r>
      <w:r w:rsidRPr="000574D5">
        <w:rPr>
          <w:rFonts w:cs="Times New Roman"/>
          <w:color w:val="1A1718"/>
          <w:lang w:val="en-US"/>
        </w:rPr>
        <w:t>IRP</w:t>
      </w:r>
      <w:r w:rsidRPr="000574D5">
        <w:rPr>
          <w:rFonts w:cs="Times New Roman"/>
        </w:rPr>
        <w:t>&gt; 15 мм.рт.ст., перистальтические сокращения в грудном отделе пищевода</w:t>
      </w:r>
      <w:r w:rsidRPr="000574D5">
        <w:rPr>
          <w:rFonts w:cs="Times New Roman"/>
          <w:color w:val="1A1718"/>
        </w:rPr>
        <w:t xml:space="preserve"> отсутствуют (</w:t>
      </w:r>
      <w:r w:rsidRPr="000574D5">
        <w:rPr>
          <w:rFonts w:cs="Times New Roman"/>
          <w:color w:val="1A1718"/>
          <w:lang w:val="en-US"/>
        </w:rPr>
        <w:t>DCI</w:t>
      </w:r>
      <w:r w:rsidRPr="000574D5">
        <w:rPr>
          <w:rFonts w:cs="Times New Roman"/>
          <w:color w:val="1A1718"/>
        </w:rPr>
        <w:t>&lt;100 мм.рт.ст</w:t>
      </w:r>
      <w:r w:rsidRPr="000574D5">
        <w:rPr>
          <w:rFonts w:cs="Times New Roman"/>
        </w:rPr>
        <w:t xml:space="preserve">× см × с </w:t>
      </w:r>
      <w:r w:rsidRPr="000574D5">
        <w:rPr>
          <w:rFonts w:cs="Times New Roman"/>
          <w:color w:val="1A1718"/>
        </w:rPr>
        <w:t>) или наблюдаются преждевременные (спастические) сокращения (</w:t>
      </w:r>
      <w:r w:rsidRPr="000574D5">
        <w:rPr>
          <w:rFonts w:cs="Times New Roman"/>
          <w:color w:val="1A1718"/>
          <w:lang w:val="en-US"/>
        </w:rPr>
        <w:t>DL</w:t>
      </w:r>
      <w:r w:rsidRPr="000574D5">
        <w:rPr>
          <w:rFonts w:cs="Times New Roman"/>
          <w:color w:val="1A1718"/>
        </w:rPr>
        <w:t xml:space="preserve">&lt;4,5 секунд, </w:t>
      </w:r>
      <w:r w:rsidRPr="000574D5">
        <w:rPr>
          <w:rFonts w:cs="Times New Roman"/>
          <w:color w:val="1A1718"/>
          <w:lang w:val="en-US"/>
        </w:rPr>
        <w:t>DCI</w:t>
      </w:r>
      <w:r w:rsidRPr="000574D5">
        <w:rPr>
          <w:rFonts w:cs="Times New Roman"/>
          <w:color w:val="1A1718"/>
        </w:rPr>
        <w:t>&gt;450 мм.рт.ст</w:t>
      </w:r>
      <w:r w:rsidRPr="000574D5">
        <w:rPr>
          <w:rFonts w:cs="Times New Roman"/>
        </w:rPr>
        <w:t>× см × с</w:t>
      </w:r>
      <w:r w:rsidRPr="000574D5">
        <w:rPr>
          <w:rFonts w:cs="Times New Roman"/>
          <w:color w:val="1A1718"/>
        </w:rPr>
        <w:t>);</w:t>
      </w:r>
    </w:p>
    <w:p w14:paraId="1C66E02D" w14:textId="77777777" w:rsidR="0050675C" w:rsidRPr="000574D5" w:rsidRDefault="0050675C" w:rsidP="00112274">
      <w:pPr>
        <w:pStyle w:val="a3"/>
        <w:numPr>
          <w:ilvl w:val="0"/>
          <w:numId w:val="4"/>
        </w:numPr>
        <w:ind w:left="0" w:firstLine="709"/>
        <w:rPr>
          <w:rFonts w:cs="Times New Roman"/>
          <w:color w:val="1A1718"/>
        </w:rPr>
      </w:pPr>
      <w:r w:rsidRPr="000574D5">
        <w:rPr>
          <w:rFonts w:cs="Times New Roman"/>
          <w:bCs/>
        </w:rPr>
        <w:t xml:space="preserve">Обструкция  </w:t>
      </w:r>
      <w:r w:rsidRPr="000574D5">
        <w:rPr>
          <w:rFonts w:eastAsiaTheme="majorEastAsia" w:cs="Times New Roman"/>
          <w:iCs/>
          <w:spacing w:val="15"/>
        </w:rPr>
        <w:t>пищеводно-желудочного соединения</w:t>
      </w:r>
      <w:r w:rsidRPr="000574D5">
        <w:rPr>
          <w:rFonts w:cs="Times New Roman"/>
          <w:bCs/>
        </w:rPr>
        <w:t xml:space="preserve"> (</w:t>
      </w:r>
      <w:r w:rsidRPr="000574D5">
        <w:rPr>
          <w:rFonts w:cs="Times New Roman"/>
          <w:color w:val="1A1718"/>
          <w:lang w:val="en-US"/>
        </w:rPr>
        <w:t>EGJ</w:t>
      </w:r>
      <w:r w:rsidRPr="000574D5">
        <w:rPr>
          <w:rFonts w:cs="Times New Roman"/>
          <w:color w:val="1A1718"/>
        </w:rPr>
        <w:t xml:space="preserve"> </w:t>
      </w:r>
      <w:r w:rsidRPr="000574D5">
        <w:rPr>
          <w:rFonts w:cs="Times New Roman"/>
          <w:color w:val="1A1718"/>
          <w:lang w:val="en-US"/>
        </w:rPr>
        <w:t>outflow</w:t>
      </w:r>
      <w:r w:rsidRPr="000574D5">
        <w:rPr>
          <w:rFonts w:cs="Times New Roman"/>
          <w:color w:val="1A1718"/>
        </w:rPr>
        <w:t xml:space="preserve"> </w:t>
      </w:r>
      <w:r w:rsidRPr="000574D5">
        <w:rPr>
          <w:rFonts w:cs="Times New Roman"/>
          <w:color w:val="1A1718"/>
          <w:lang w:val="en-US"/>
        </w:rPr>
        <w:t>obstruction</w:t>
      </w:r>
      <w:r w:rsidRPr="000574D5">
        <w:rPr>
          <w:rFonts w:cs="Times New Roman"/>
          <w:color w:val="1A1718"/>
        </w:rPr>
        <w:t>)</w:t>
      </w:r>
      <w:r w:rsidRPr="000574D5">
        <w:rPr>
          <w:rFonts w:cs="Times New Roman"/>
          <w:bCs/>
        </w:rPr>
        <w:t xml:space="preserve">: </w:t>
      </w:r>
      <w:r w:rsidRPr="000574D5">
        <w:rPr>
          <w:rFonts w:cs="Times New Roman"/>
          <w:color w:val="1A1718"/>
          <w:lang w:val="en-US"/>
        </w:rPr>
        <w:t>IRP</w:t>
      </w:r>
      <w:r w:rsidRPr="000574D5">
        <w:rPr>
          <w:rFonts w:cs="Times New Roman"/>
          <w:color w:val="1A1718"/>
        </w:rPr>
        <w:t xml:space="preserve">&gt;15 мм.рт.ст., </w:t>
      </w:r>
      <w:r w:rsidRPr="000574D5">
        <w:rPr>
          <w:rFonts w:cs="Times New Roman"/>
        </w:rPr>
        <w:t>перистальтические сокращения в грудном отделе пищевода</w:t>
      </w:r>
      <w:r w:rsidRPr="000574D5">
        <w:rPr>
          <w:rFonts w:cs="Times New Roman"/>
          <w:color w:val="1A1718"/>
        </w:rPr>
        <w:t xml:space="preserve"> сохранены. </w:t>
      </w:r>
    </w:p>
    <w:p w14:paraId="4A1BC889" w14:textId="77777777" w:rsidR="009B6799" w:rsidRPr="00002D72" w:rsidRDefault="009B6799" w:rsidP="009B6799">
      <w:pPr>
        <w:pStyle w:val="a3"/>
        <w:ind w:left="0" w:firstLine="709"/>
        <w:rPr>
          <w:rFonts w:cs="Times New Roman"/>
          <w:color w:val="1A1718"/>
        </w:rPr>
      </w:pPr>
    </w:p>
    <w:p w14:paraId="26E9099C" w14:textId="77777777" w:rsidR="009B6799" w:rsidRPr="00002D72" w:rsidRDefault="009B6799" w:rsidP="009B6799">
      <w:pPr>
        <w:pStyle w:val="ac"/>
        <w:ind w:firstLine="709"/>
        <w:rPr>
          <w:rStyle w:val="ae"/>
          <w:rFonts w:asciiTheme="minorHAnsi" w:hAnsiTheme="minorHAnsi" w:cs="Times New Roman"/>
          <w:b/>
          <w:color w:val="auto"/>
        </w:rPr>
      </w:pPr>
      <w:r w:rsidRPr="00002D72">
        <w:rPr>
          <w:rFonts w:asciiTheme="minorHAnsi" w:hAnsiTheme="minorHAnsi" w:cs="Times New Roman"/>
          <w:b/>
          <w:i w:val="0"/>
          <w:color w:val="1A1718"/>
        </w:rPr>
        <w:t>А</w:t>
      </w:r>
      <w:r w:rsidRPr="00002D72">
        <w:rPr>
          <w:rStyle w:val="ae"/>
          <w:rFonts w:asciiTheme="minorHAnsi" w:hAnsiTheme="minorHAnsi" w:cs="Times New Roman"/>
          <w:b/>
          <w:color w:val="auto"/>
        </w:rPr>
        <w:t xml:space="preserve">халазия </w:t>
      </w:r>
      <w:r w:rsidRPr="00002D72">
        <w:rPr>
          <w:rStyle w:val="ae"/>
          <w:rFonts w:asciiTheme="minorHAnsi" w:hAnsiTheme="minorHAnsi" w:cs="Times New Roman"/>
          <w:color w:val="auto"/>
        </w:rPr>
        <w:t>(</w:t>
      </w:r>
      <w:r w:rsidRPr="00002D72">
        <w:rPr>
          <w:rFonts w:asciiTheme="minorHAnsi" w:hAnsiTheme="minorHAnsi" w:cs="Times New Roman"/>
          <w:bCs/>
          <w:i w:val="0"/>
          <w:color w:val="1A1718"/>
          <w:lang w:val="en-US"/>
        </w:rPr>
        <w:t>Achalasia</w:t>
      </w:r>
      <w:r w:rsidRPr="00002D72">
        <w:rPr>
          <w:rFonts w:asciiTheme="minorHAnsi" w:hAnsiTheme="minorHAnsi" w:cs="Times New Roman"/>
          <w:i w:val="0"/>
          <w:color w:val="1A1718"/>
        </w:rPr>
        <w:t>)</w:t>
      </w:r>
    </w:p>
    <w:p w14:paraId="55227758" w14:textId="77777777" w:rsidR="009B6799" w:rsidRPr="00002D72" w:rsidRDefault="009B6799" w:rsidP="009B6799">
      <w:pPr>
        <w:widowControl w:val="0"/>
        <w:autoSpaceDE w:val="0"/>
        <w:autoSpaceDN w:val="0"/>
        <w:adjustRightInd w:val="0"/>
        <w:spacing w:after="240"/>
        <w:ind w:firstLine="709"/>
        <w:contextualSpacing/>
        <w:rPr>
          <w:rFonts w:cs="Times New Roman"/>
        </w:rPr>
      </w:pPr>
      <w:r w:rsidRPr="00002D72">
        <w:rPr>
          <w:rFonts w:cs="Times New Roman"/>
        </w:rPr>
        <w:t>Среди первичных расстройств моторики пищевода наибольшее значение имеет ахалазия</w:t>
      </w:r>
      <w:r w:rsidRPr="00002D72">
        <w:rPr>
          <w:rStyle w:val="ae"/>
          <w:rFonts w:cs="Times New Roman"/>
          <w:b/>
          <w:lang w:val="en-US"/>
        </w:rPr>
        <w:t>*</w:t>
      </w:r>
      <w:r w:rsidRPr="00002D72">
        <w:rPr>
          <w:rFonts w:cs="Times New Roman"/>
        </w:rPr>
        <w:t xml:space="preserve"> (от греч. - отсутствие расслабления). В основе патогенеза ахалазии лежит дегенеративный процесс, избирательно поражающий возбуждающие и ингибиторные нейроны, обеспечивающие сокращение и расслабление гладкой мускулатуры пищевода. </w:t>
      </w:r>
    </w:p>
    <w:p w14:paraId="2649445C" w14:textId="77777777" w:rsidR="009B6799" w:rsidRPr="00002D72" w:rsidRDefault="009B6799" w:rsidP="009B6799">
      <w:pPr>
        <w:pStyle w:val="a3"/>
        <w:ind w:left="0" w:firstLine="709"/>
        <w:rPr>
          <w:rFonts w:cs="Times New Roman"/>
          <w:bCs/>
        </w:rPr>
      </w:pPr>
      <w:r w:rsidRPr="00002D72">
        <w:rPr>
          <w:rFonts w:cs="Times New Roman"/>
          <w:bCs/>
        </w:rPr>
        <w:t xml:space="preserve">В зависимости от обнаруженных при проведении манометрии пищевода изменений перистальтики грудного отдела пищевода Чикагская классификация </w:t>
      </w:r>
      <w:r w:rsidRPr="00002D72">
        <w:rPr>
          <w:rFonts w:cs="Times New Roman"/>
          <w:bCs/>
          <w:lang w:val="en-US"/>
        </w:rPr>
        <w:t>v</w:t>
      </w:r>
      <w:r w:rsidRPr="00002D72">
        <w:rPr>
          <w:rFonts w:cs="Times New Roman"/>
          <w:bCs/>
        </w:rPr>
        <w:t xml:space="preserve">.3 выделяет три основных типа нарушений двигательной функции пищевода, характерных для заболевания  «ахалазия кардии» [9]: </w:t>
      </w:r>
    </w:p>
    <w:p w14:paraId="63D04BA5" w14:textId="77777777" w:rsidR="009B6799" w:rsidRPr="00002D72" w:rsidRDefault="009B6799" w:rsidP="009B6799">
      <w:pPr>
        <w:pStyle w:val="a3"/>
        <w:ind w:left="0" w:firstLine="709"/>
        <w:rPr>
          <w:rFonts w:cs="Times New Roman"/>
          <w:bCs/>
        </w:rPr>
      </w:pPr>
    </w:p>
    <w:p w14:paraId="48F2EB0F" w14:textId="1E95FB2F" w:rsidR="009B6799" w:rsidRPr="00002D72" w:rsidRDefault="0050675C" w:rsidP="00112274">
      <w:pPr>
        <w:pStyle w:val="a3"/>
        <w:numPr>
          <w:ilvl w:val="0"/>
          <w:numId w:val="9"/>
        </w:numPr>
        <w:ind w:left="0" w:firstLine="709"/>
        <w:rPr>
          <w:rFonts w:cs="Times New Roman"/>
          <w:color w:val="1A1718"/>
        </w:rPr>
      </w:pPr>
      <w:r w:rsidRPr="000574D5">
        <w:rPr>
          <w:rFonts w:cs="Times New Roman"/>
          <w:b/>
          <w:color w:val="1A1718"/>
        </w:rPr>
        <w:t xml:space="preserve">Ахалазия </w:t>
      </w:r>
      <w:r w:rsidRPr="000574D5">
        <w:rPr>
          <w:rFonts w:cs="Times New Roman"/>
          <w:b/>
          <w:color w:val="1A1718"/>
          <w:lang w:val="en-US"/>
        </w:rPr>
        <w:t>I</w:t>
      </w:r>
      <w:r w:rsidRPr="000574D5">
        <w:rPr>
          <w:rFonts w:cs="Times New Roman"/>
          <w:b/>
          <w:color w:val="1A1718"/>
        </w:rPr>
        <w:t xml:space="preserve"> типа </w:t>
      </w:r>
      <w:r w:rsidRPr="000574D5">
        <w:rPr>
          <w:rFonts w:cs="Times New Roman"/>
          <w:color w:val="1A1718"/>
        </w:rPr>
        <w:t>(</w:t>
      </w:r>
      <w:r w:rsidRPr="000574D5">
        <w:rPr>
          <w:rFonts w:cs="Times New Roman"/>
          <w:bCs/>
          <w:color w:val="1A1718"/>
          <w:lang w:val="en-US"/>
        </w:rPr>
        <w:t>type</w:t>
      </w:r>
      <w:r w:rsidRPr="000574D5">
        <w:rPr>
          <w:rFonts w:cs="Times New Roman"/>
          <w:bCs/>
          <w:color w:val="1A1718"/>
        </w:rPr>
        <w:t xml:space="preserve"> </w:t>
      </w:r>
      <w:r w:rsidRPr="000574D5">
        <w:rPr>
          <w:rFonts w:cs="Times New Roman"/>
          <w:bCs/>
          <w:color w:val="1A1718"/>
          <w:lang w:val="en-US"/>
        </w:rPr>
        <w:t>I</w:t>
      </w:r>
      <w:r w:rsidRPr="000574D5">
        <w:rPr>
          <w:rFonts w:cs="Times New Roman"/>
          <w:bCs/>
          <w:color w:val="1A1718"/>
        </w:rPr>
        <w:t xml:space="preserve"> </w:t>
      </w:r>
      <w:r w:rsidRPr="000574D5">
        <w:rPr>
          <w:rFonts w:cs="Times New Roman"/>
          <w:bCs/>
          <w:color w:val="1A1718"/>
          <w:lang w:val="en-US"/>
        </w:rPr>
        <w:t>achalasia</w:t>
      </w:r>
      <w:r w:rsidRPr="000574D5">
        <w:rPr>
          <w:rFonts w:cs="Times New Roman"/>
          <w:color w:val="1A1718"/>
        </w:rPr>
        <w:t>)</w:t>
      </w:r>
      <w:r w:rsidRPr="000574D5">
        <w:rPr>
          <w:rFonts w:cs="Times New Roman"/>
          <w:b/>
          <w:color w:val="1A1718"/>
        </w:rPr>
        <w:t>:</w:t>
      </w:r>
      <w:r w:rsidRPr="000574D5">
        <w:rPr>
          <w:rFonts w:cs="Times New Roman"/>
          <w:color w:val="1A1718"/>
        </w:rPr>
        <w:t xml:space="preserve"> повышение суммарного давления расслабления НПС (</w:t>
      </w:r>
      <w:r w:rsidRPr="000574D5">
        <w:rPr>
          <w:rFonts w:cs="Times New Roman"/>
          <w:color w:val="1A1718"/>
          <w:lang w:val="en-US"/>
        </w:rPr>
        <w:t>IRP</w:t>
      </w:r>
      <w:r w:rsidRPr="000574D5">
        <w:rPr>
          <w:rFonts w:cs="Times New Roman"/>
          <w:color w:val="1A1718"/>
        </w:rPr>
        <w:t xml:space="preserve">&gt;15 мм.рт.ст) сопровождается полным отсутствием сокращений в грудном отделе пищевода (в 100% глотков </w:t>
      </w:r>
      <w:r w:rsidRPr="000574D5">
        <w:rPr>
          <w:rFonts w:cs="Times New Roman"/>
          <w:color w:val="1A1718"/>
          <w:lang w:val="en-US"/>
        </w:rPr>
        <w:t>DCI</w:t>
      </w:r>
      <w:r w:rsidRPr="000574D5">
        <w:rPr>
          <w:rFonts w:cs="Times New Roman"/>
          <w:color w:val="1A1718"/>
        </w:rPr>
        <w:t>&lt;100 мм.рт.ст</w:t>
      </w:r>
      <w:r w:rsidRPr="000574D5">
        <w:rPr>
          <w:rFonts w:cs="Times New Roman"/>
        </w:rPr>
        <w:t>× см × с</w:t>
      </w:r>
      <w:r w:rsidRPr="000574D5">
        <w:rPr>
          <w:rFonts w:cs="Times New Roman"/>
          <w:color w:val="1A1718"/>
        </w:rPr>
        <w:t xml:space="preserve">), интраболюсное давление не повышено </w:t>
      </w:r>
      <w:r w:rsidR="009B6799" w:rsidRPr="00002D72">
        <w:rPr>
          <w:rFonts w:cs="Times New Roman"/>
          <w:color w:val="1A1718"/>
        </w:rPr>
        <w:t xml:space="preserve">(рисунок </w:t>
      </w:r>
      <w:r w:rsidR="00605658" w:rsidRPr="00002D72">
        <w:rPr>
          <w:rFonts w:cs="Times New Roman"/>
          <w:color w:val="1A1718"/>
        </w:rPr>
        <w:t>6</w:t>
      </w:r>
      <w:r w:rsidR="009B6799" w:rsidRPr="00002D72">
        <w:rPr>
          <w:rFonts w:cs="Times New Roman"/>
          <w:color w:val="1A1718"/>
        </w:rPr>
        <w:t>3)</w:t>
      </w:r>
      <w:r w:rsidR="009B6799" w:rsidRPr="00002D72">
        <w:rPr>
          <w:rFonts w:cs="Times New Roman"/>
          <w:i/>
          <w:color w:val="1A1718"/>
        </w:rPr>
        <w:t>;</w:t>
      </w:r>
    </w:p>
    <w:p w14:paraId="2A306A6E" w14:textId="0C950D54" w:rsidR="009B6799" w:rsidRPr="00002D72" w:rsidRDefault="0050675C" w:rsidP="00112274">
      <w:pPr>
        <w:pStyle w:val="a3"/>
        <w:numPr>
          <w:ilvl w:val="0"/>
          <w:numId w:val="9"/>
        </w:numPr>
        <w:ind w:left="0" w:firstLine="709"/>
        <w:rPr>
          <w:rFonts w:cs="Times New Roman"/>
          <w:color w:val="1A1718"/>
        </w:rPr>
      </w:pPr>
      <w:r w:rsidRPr="000574D5">
        <w:rPr>
          <w:rFonts w:cs="Times New Roman"/>
          <w:b/>
          <w:color w:val="1A1718"/>
        </w:rPr>
        <w:t xml:space="preserve">Ахалазия II типа </w:t>
      </w:r>
      <w:r w:rsidRPr="000574D5">
        <w:rPr>
          <w:rFonts w:cs="Times New Roman"/>
          <w:color w:val="1A1718"/>
        </w:rPr>
        <w:t>(</w:t>
      </w:r>
      <w:r w:rsidRPr="000574D5">
        <w:rPr>
          <w:rFonts w:cs="Times New Roman"/>
          <w:bCs/>
          <w:color w:val="1A1718"/>
          <w:lang w:val="en-US"/>
        </w:rPr>
        <w:t>type</w:t>
      </w:r>
      <w:r w:rsidRPr="000574D5">
        <w:rPr>
          <w:rFonts w:cs="Times New Roman"/>
          <w:bCs/>
          <w:color w:val="1A1718"/>
        </w:rPr>
        <w:t xml:space="preserve"> </w:t>
      </w:r>
      <w:r w:rsidRPr="000574D5">
        <w:rPr>
          <w:rFonts w:cs="Times New Roman"/>
          <w:bCs/>
          <w:color w:val="1A1718"/>
          <w:lang w:val="en-US"/>
        </w:rPr>
        <w:t>II</w:t>
      </w:r>
      <w:r w:rsidRPr="000574D5">
        <w:rPr>
          <w:rFonts w:cs="Times New Roman"/>
          <w:bCs/>
          <w:color w:val="1A1718"/>
        </w:rPr>
        <w:t xml:space="preserve"> </w:t>
      </w:r>
      <w:r w:rsidRPr="000574D5">
        <w:rPr>
          <w:rFonts w:cs="Times New Roman"/>
          <w:bCs/>
          <w:color w:val="1A1718"/>
          <w:lang w:val="en-US"/>
        </w:rPr>
        <w:t>achalasia</w:t>
      </w:r>
      <w:r w:rsidRPr="000574D5">
        <w:rPr>
          <w:rFonts w:cs="Times New Roman"/>
          <w:color w:val="1A1718"/>
        </w:rPr>
        <w:t>)</w:t>
      </w:r>
      <w:r w:rsidRPr="000574D5">
        <w:rPr>
          <w:rFonts w:cs="Times New Roman"/>
          <w:b/>
          <w:color w:val="1A1718"/>
        </w:rPr>
        <w:t xml:space="preserve">: </w:t>
      </w:r>
      <w:r w:rsidRPr="000574D5">
        <w:rPr>
          <w:rFonts w:cs="Times New Roman"/>
          <w:color w:val="1A1718"/>
        </w:rPr>
        <w:t>повышение суммарного давления расслабления НПС (</w:t>
      </w:r>
      <w:r w:rsidRPr="000574D5">
        <w:rPr>
          <w:rFonts w:cs="Times New Roman"/>
          <w:color w:val="1A1718"/>
          <w:lang w:val="en-US"/>
        </w:rPr>
        <w:t>IRP</w:t>
      </w:r>
      <w:r w:rsidRPr="000574D5">
        <w:rPr>
          <w:rFonts w:cs="Times New Roman"/>
          <w:color w:val="1A1718"/>
        </w:rPr>
        <w:t xml:space="preserve">&gt;15 мм.рт.ст) сопровождается отсутствием перистальтических сокращений, однако сохраненный тонус стенок пищевода обуславливает тотальное повышение интраболюсного давления как минимум в 20% глотков </w:t>
      </w:r>
      <w:r w:rsidR="009B6799" w:rsidRPr="00002D72">
        <w:rPr>
          <w:rFonts w:cs="Times New Roman"/>
          <w:color w:val="1A1718"/>
        </w:rPr>
        <w:t xml:space="preserve">(рисунок </w:t>
      </w:r>
      <w:r w:rsidR="00605658" w:rsidRPr="00002D72">
        <w:rPr>
          <w:rFonts w:cs="Times New Roman"/>
          <w:color w:val="1A1718"/>
        </w:rPr>
        <w:t>6</w:t>
      </w:r>
      <w:r w:rsidR="009B6799" w:rsidRPr="00002D72">
        <w:rPr>
          <w:rFonts w:cs="Times New Roman"/>
          <w:color w:val="1A1718"/>
        </w:rPr>
        <w:t>4);</w:t>
      </w:r>
    </w:p>
    <w:p w14:paraId="1E6FB87B" w14:textId="4F0A107F" w:rsidR="009B6799" w:rsidRPr="00002D72" w:rsidRDefault="0050675C" w:rsidP="00112274">
      <w:pPr>
        <w:pStyle w:val="a3"/>
        <w:numPr>
          <w:ilvl w:val="0"/>
          <w:numId w:val="9"/>
        </w:numPr>
        <w:ind w:left="0" w:firstLine="709"/>
        <w:rPr>
          <w:rFonts w:cs="Times New Roman"/>
          <w:color w:val="1A1718"/>
        </w:rPr>
      </w:pPr>
      <w:r w:rsidRPr="000574D5">
        <w:rPr>
          <w:rFonts w:cs="Times New Roman"/>
          <w:b/>
          <w:color w:val="1A1718"/>
        </w:rPr>
        <w:t>Ахалазия III типа</w:t>
      </w:r>
      <w:r w:rsidRPr="000574D5">
        <w:rPr>
          <w:rFonts w:cs="Times New Roman"/>
          <w:color w:val="1A1718"/>
        </w:rPr>
        <w:t xml:space="preserve"> (</w:t>
      </w:r>
      <w:r w:rsidRPr="000574D5">
        <w:rPr>
          <w:rFonts w:cs="Times New Roman"/>
          <w:bCs/>
          <w:color w:val="1A1718"/>
          <w:lang w:val="en-US"/>
        </w:rPr>
        <w:t>type</w:t>
      </w:r>
      <w:r w:rsidRPr="000574D5">
        <w:rPr>
          <w:rFonts w:cs="Times New Roman"/>
          <w:bCs/>
          <w:color w:val="1A1718"/>
        </w:rPr>
        <w:t xml:space="preserve"> </w:t>
      </w:r>
      <w:r w:rsidRPr="000574D5">
        <w:rPr>
          <w:rFonts w:cs="Times New Roman"/>
          <w:bCs/>
          <w:color w:val="1A1718"/>
          <w:lang w:val="en-US"/>
        </w:rPr>
        <w:t>III</w:t>
      </w:r>
      <w:r w:rsidRPr="000574D5">
        <w:rPr>
          <w:rFonts w:cs="Times New Roman"/>
          <w:bCs/>
          <w:color w:val="1A1718"/>
        </w:rPr>
        <w:t xml:space="preserve"> </w:t>
      </w:r>
      <w:r w:rsidRPr="000574D5">
        <w:rPr>
          <w:rFonts w:cs="Times New Roman"/>
          <w:bCs/>
          <w:color w:val="1A1718"/>
          <w:lang w:val="en-US"/>
        </w:rPr>
        <w:t>achalasia</w:t>
      </w:r>
      <w:r w:rsidRPr="000574D5">
        <w:rPr>
          <w:rFonts w:cs="Times New Roman"/>
          <w:color w:val="1A1718"/>
        </w:rPr>
        <w:t>)</w:t>
      </w:r>
      <w:r w:rsidRPr="000574D5">
        <w:rPr>
          <w:rFonts w:cs="Times New Roman"/>
          <w:b/>
          <w:color w:val="1A1718"/>
        </w:rPr>
        <w:t>:</w:t>
      </w:r>
      <w:r w:rsidRPr="000574D5">
        <w:rPr>
          <w:rFonts w:cs="Times New Roman"/>
          <w:color w:val="1A1718"/>
        </w:rPr>
        <w:t xml:space="preserve"> повышение суммарного давления расслабления НПС (</w:t>
      </w:r>
      <w:r w:rsidRPr="000574D5">
        <w:rPr>
          <w:rFonts w:cs="Times New Roman"/>
          <w:color w:val="1A1718"/>
          <w:lang w:val="en-US"/>
        </w:rPr>
        <w:t>IRP</w:t>
      </w:r>
      <w:r w:rsidRPr="000574D5">
        <w:rPr>
          <w:rFonts w:cs="Times New Roman"/>
          <w:color w:val="1A1718"/>
        </w:rPr>
        <w:t>&gt;15 мм.рт.ст) сопровождается преждевременными (спастическими) неперистальтическими сокращениями (</w:t>
      </w:r>
      <w:r w:rsidRPr="000574D5">
        <w:rPr>
          <w:rFonts w:cs="Times New Roman"/>
          <w:color w:val="1A1718"/>
          <w:lang w:val="en-US"/>
        </w:rPr>
        <w:t>DCI</w:t>
      </w:r>
      <w:r w:rsidRPr="000574D5">
        <w:rPr>
          <w:rFonts w:cs="Times New Roman"/>
          <w:color w:val="1A1718"/>
        </w:rPr>
        <w:t>&gt; 450 мм.рт.ст</w:t>
      </w:r>
      <w:r w:rsidRPr="000574D5">
        <w:rPr>
          <w:rFonts w:cs="Times New Roman"/>
        </w:rPr>
        <w:t>× см × с</w:t>
      </w:r>
      <w:r w:rsidRPr="000574D5">
        <w:rPr>
          <w:rFonts w:cs="Times New Roman"/>
          <w:color w:val="1A1718"/>
        </w:rPr>
        <w:t xml:space="preserve">, </w:t>
      </w:r>
      <w:r w:rsidRPr="000574D5">
        <w:rPr>
          <w:rFonts w:cs="Times New Roman"/>
          <w:color w:val="1A1718"/>
          <w:lang w:val="en-US"/>
        </w:rPr>
        <w:t>DL</w:t>
      </w:r>
      <w:r w:rsidRPr="000574D5">
        <w:rPr>
          <w:rFonts w:cs="Times New Roman"/>
          <w:color w:val="1A1718"/>
        </w:rPr>
        <w:t>&lt;4,5 секунд) гладкомышечного отдела пищевода как минимум в 20% глотков</w:t>
      </w:r>
      <w:r w:rsidR="009B6799" w:rsidRPr="00002D72">
        <w:rPr>
          <w:rFonts w:cs="Times New Roman"/>
          <w:color w:val="1A1718"/>
        </w:rPr>
        <w:t xml:space="preserve"> (рисунок </w:t>
      </w:r>
      <w:r w:rsidR="00605658" w:rsidRPr="00002D72">
        <w:rPr>
          <w:rFonts w:cs="Times New Roman"/>
          <w:color w:val="1A1718"/>
        </w:rPr>
        <w:t>6</w:t>
      </w:r>
      <w:r w:rsidR="009B6799" w:rsidRPr="00002D72">
        <w:rPr>
          <w:rFonts w:cs="Times New Roman"/>
          <w:color w:val="1A1718"/>
        </w:rPr>
        <w:t>5).</w:t>
      </w:r>
      <w:r w:rsidR="009B6799" w:rsidRPr="00002D72">
        <w:rPr>
          <w:rFonts w:cs="Times New Roman"/>
          <w:noProof/>
        </w:rPr>
        <w:t xml:space="preserve"> </w:t>
      </w:r>
    </w:p>
    <w:p w14:paraId="3F051B34" w14:textId="77777777" w:rsidR="009B6799" w:rsidRPr="00002D72" w:rsidRDefault="009B6799" w:rsidP="009B6799">
      <w:pPr>
        <w:pStyle w:val="a3"/>
        <w:ind w:left="0" w:firstLine="709"/>
        <w:rPr>
          <w:rFonts w:cs="Times New Roman"/>
          <w:i/>
          <w:color w:val="1A1718"/>
        </w:rPr>
      </w:pPr>
      <w:r w:rsidRPr="00002D72">
        <w:rPr>
          <w:rStyle w:val="ae"/>
          <w:rFonts w:cs="Times New Roman"/>
          <w:b/>
          <w:lang w:val="en-US"/>
        </w:rPr>
        <w:t>*</w:t>
      </w:r>
      <w:r w:rsidRPr="00002D72">
        <w:rPr>
          <w:rFonts w:cs="Times New Roman"/>
          <w:i/>
          <w:color w:val="1A1718"/>
        </w:rPr>
        <w:t>Примечание: В данном случае термин «ахалазия» отражает форму нарушений двигательной функции пищевода, характеризующуюся отсутствием расслабления НПС, а не нозологическую форму «Ахалазия кардиальной части пищевода» (код K22.0 по МКБ) .</w:t>
      </w:r>
    </w:p>
    <w:p w14:paraId="41F16F89" w14:textId="77777777" w:rsidR="009B6799" w:rsidRPr="00002D72" w:rsidRDefault="009B6799" w:rsidP="009B6799">
      <w:pPr>
        <w:pStyle w:val="a3"/>
        <w:ind w:left="0" w:firstLine="709"/>
        <w:rPr>
          <w:rFonts w:cs="Times New Roman"/>
        </w:rPr>
      </w:pPr>
      <w:r w:rsidRPr="00002D72">
        <w:rPr>
          <w:rFonts w:cs="Times New Roman"/>
        </w:rPr>
        <w:t>Существует гипотеза, что описываемые на манометрии пищевода типы нарушений моторики пищевода, наблюдаемые у больных с ахалазией кардии являются не тремя разными формами заболевания, а последовательными этапами развития ахалазии [19]. Считается, что на начальной стадии заболевания (возникающей при постепенной гибели ингибирующих мотонейронов) наблюдаются изменения моторики по типу спастической ахалазии (</w:t>
      </w:r>
      <w:r w:rsidRPr="00002D72">
        <w:rPr>
          <w:rFonts w:cs="Times New Roman"/>
          <w:lang w:val="en-US"/>
        </w:rPr>
        <w:t>III</w:t>
      </w:r>
      <w:r w:rsidRPr="00002D72">
        <w:rPr>
          <w:rFonts w:cs="Times New Roman"/>
        </w:rPr>
        <w:t xml:space="preserve"> тип), затем, по мере гибели возбуждающих нейронов и угнетения сократительной функции пищевода наблюдается картина ахалазии </w:t>
      </w:r>
      <w:r w:rsidRPr="00002D72">
        <w:rPr>
          <w:rFonts w:cs="Times New Roman"/>
          <w:lang w:val="en-US"/>
        </w:rPr>
        <w:t xml:space="preserve">II </w:t>
      </w:r>
      <w:r w:rsidRPr="00002D72">
        <w:rPr>
          <w:rFonts w:cs="Times New Roman"/>
        </w:rPr>
        <w:t xml:space="preserve">типа. При тотальной гибели двигательных нейронов межмышечного сплетения возникают изменения моторики, описываемые, как ахалазия </w:t>
      </w:r>
      <w:r w:rsidRPr="00002D72">
        <w:rPr>
          <w:rFonts w:cs="Times New Roman"/>
          <w:lang w:val="en-US"/>
        </w:rPr>
        <w:t xml:space="preserve">I </w:t>
      </w:r>
      <w:r w:rsidRPr="00002D72">
        <w:rPr>
          <w:rFonts w:cs="Times New Roman"/>
        </w:rPr>
        <w:t xml:space="preserve">типа, сопровождающиеся значительным расширением пищевода, его </w:t>
      </w:r>
      <w:r w:rsidRPr="00002D72">
        <w:rPr>
          <w:rFonts w:cs="Times New Roman"/>
          <w:lang w:val="en-US"/>
        </w:rPr>
        <w:t>S-</w:t>
      </w:r>
      <w:r w:rsidRPr="00002D72">
        <w:rPr>
          <w:rFonts w:cs="Times New Roman"/>
        </w:rPr>
        <w:t xml:space="preserve">образной деформацией </w:t>
      </w:r>
      <w:r w:rsidRPr="00002D72">
        <w:rPr>
          <w:rFonts w:cs="Times New Roman"/>
          <w:lang w:val="en-US"/>
        </w:rPr>
        <w:t>[19]</w:t>
      </w:r>
      <w:r w:rsidRPr="00002D72">
        <w:rPr>
          <w:rFonts w:cs="Times New Roman"/>
        </w:rPr>
        <w:t xml:space="preserve">.  </w:t>
      </w:r>
    </w:p>
    <w:p w14:paraId="6650A5D8" w14:textId="77777777" w:rsidR="009B6799" w:rsidRPr="00002D72" w:rsidRDefault="009B6799" w:rsidP="009B6799">
      <w:pPr>
        <w:pStyle w:val="a3"/>
        <w:ind w:left="0" w:firstLine="709"/>
        <w:rPr>
          <w:rFonts w:cs="Times New Roman"/>
          <w:i/>
          <w:color w:val="1A1718"/>
        </w:rPr>
      </w:pPr>
    </w:p>
    <w:p w14:paraId="3EF74FD2" w14:textId="77777777" w:rsidR="009B6799" w:rsidRPr="00002D72" w:rsidRDefault="009B6799" w:rsidP="009B6799">
      <w:pPr>
        <w:contextualSpacing/>
        <w:rPr>
          <w:rFonts w:cs="Times New Roman"/>
        </w:rPr>
      </w:pPr>
      <w:r w:rsidRPr="00002D72">
        <w:rPr>
          <w:rFonts w:cs="Times New Roman"/>
          <w:noProof/>
          <w:lang w:val="en-US"/>
        </w:rPr>
        <w:drawing>
          <wp:inline distT="0" distB="0" distL="0" distR="0" wp14:anchorId="3C555992" wp14:editId="3159FC06">
            <wp:extent cx="5144135" cy="2256782"/>
            <wp:effectExtent l="0" t="0" r="0" b="4445"/>
            <wp:docPr id="108" name="Изображение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2.jpg"/>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4711" t="24247" r="6534" b="23837"/>
                    <a:stretch/>
                  </pic:blipFill>
                  <pic:spPr bwMode="auto">
                    <a:xfrm>
                      <a:off x="0" y="0"/>
                      <a:ext cx="5148081" cy="2258513"/>
                    </a:xfrm>
                    <a:prstGeom prst="rect">
                      <a:avLst/>
                    </a:prstGeom>
                    <a:ln>
                      <a:noFill/>
                    </a:ln>
                    <a:extLst>
                      <a:ext uri="{53640926-AAD7-44d8-BBD7-CCE9431645EC}">
                        <a14:shadowObscured xmlns:a14="http://schemas.microsoft.com/office/drawing/2010/main"/>
                      </a:ext>
                    </a:extLst>
                  </pic:spPr>
                </pic:pic>
              </a:graphicData>
            </a:graphic>
          </wp:inline>
        </w:drawing>
      </w:r>
    </w:p>
    <w:p w14:paraId="30BE0AE6" w14:textId="023A1914" w:rsidR="009B6799" w:rsidRPr="00002D72" w:rsidRDefault="00605658" w:rsidP="009B6799">
      <w:pPr>
        <w:widowControl w:val="0"/>
        <w:autoSpaceDE w:val="0"/>
        <w:autoSpaceDN w:val="0"/>
        <w:adjustRightInd w:val="0"/>
        <w:spacing w:after="240"/>
        <w:contextualSpacing/>
        <w:rPr>
          <w:rFonts w:cs="Times New Roman"/>
          <w:color w:val="1A1718"/>
        </w:rPr>
      </w:pPr>
      <w:r w:rsidRPr="00002D72">
        <w:rPr>
          <w:rFonts w:cs="Times New Roman"/>
        </w:rPr>
        <w:t>Рисунок 6</w:t>
      </w:r>
      <w:r w:rsidR="009B6799" w:rsidRPr="00002D72">
        <w:rPr>
          <w:rFonts w:cs="Times New Roman"/>
        </w:rPr>
        <w:t xml:space="preserve">3. </w:t>
      </w:r>
      <w:r w:rsidR="009B6799" w:rsidRPr="00002D72">
        <w:rPr>
          <w:rFonts w:cs="Times New Roman"/>
          <w:color w:val="1A1718"/>
        </w:rPr>
        <w:t>А</w:t>
      </w:r>
      <w:r w:rsidR="009B6799" w:rsidRPr="00002D72">
        <w:rPr>
          <w:rFonts w:cs="Times New Roman"/>
        </w:rPr>
        <w:t xml:space="preserve">халазия I типа </w:t>
      </w:r>
      <w:r w:rsidR="009B6799" w:rsidRPr="00002D72">
        <w:rPr>
          <w:rFonts w:cs="Times New Roman"/>
          <w:color w:val="1A1718"/>
        </w:rPr>
        <w:t>(</w:t>
      </w:r>
      <w:r w:rsidR="009B6799" w:rsidRPr="00002D72">
        <w:rPr>
          <w:rFonts w:cs="Times New Roman"/>
          <w:bCs/>
          <w:color w:val="1A1718"/>
          <w:lang w:val="en-US"/>
        </w:rPr>
        <w:t>type</w:t>
      </w:r>
      <w:r w:rsidR="009B6799" w:rsidRPr="00002D72">
        <w:rPr>
          <w:rFonts w:cs="Times New Roman"/>
          <w:bCs/>
          <w:color w:val="1A1718"/>
        </w:rPr>
        <w:t xml:space="preserve"> </w:t>
      </w:r>
      <w:r w:rsidR="009B6799" w:rsidRPr="00002D72">
        <w:rPr>
          <w:rFonts w:cs="Times New Roman"/>
          <w:bCs/>
          <w:color w:val="1A1718"/>
          <w:lang w:val="en-US"/>
        </w:rPr>
        <w:t>I</w:t>
      </w:r>
      <w:r w:rsidR="009B6799" w:rsidRPr="00002D72">
        <w:rPr>
          <w:rFonts w:cs="Times New Roman"/>
          <w:bCs/>
          <w:color w:val="1A1718"/>
        </w:rPr>
        <w:t xml:space="preserve"> </w:t>
      </w:r>
      <w:r w:rsidR="009B6799" w:rsidRPr="00002D72">
        <w:rPr>
          <w:rFonts w:cs="Times New Roman"/>
          <w:bCs/>
          <w:color w:val="1A1718"/>
          <w:lang w:val="en-US"/>
        </w:rPr>
        <w:t>achalasia</w:t>
      </w:r>
      <w:r w:rsidR="009B6799" w:rsidRPr="00002D72">
        <w:rPr>
          <w:rFonts w:cs="Times New Roman"/>
          <w:color w:val="1A1718"/>
        </w:rPr>
        <w:t>)</w:t>
      </w:r>
      <w:r w:rsidR="009B6799" w:rsidRPr="00002D72">
        <w:rPr>
          <w:rFonts w:cs="Times New Roman"/>
        </w:rPr>
        <w:t xml:space="preserve">: повышение </w:t>
      </w:r>
      <w:r w:rsidR="009B6799" w:rsidRPr="00002D72">
        <w:rPr>
          <w:rFonts w:cs="Times New Roman"/>
          <w:lang w:val="en-US"/>
        </w:rPr>
        <w:t>IRP</w:t>
      </w:r>
      <w:r w:rsidR="009B6799" w:rsidRPr="00002D72">
        <w:rPr>
          <w:rFonts w:cs="Times New Roman"/>
        </w:rPr>
        <w:t xml:space="preserve">, отсутствие перистальтических сокращений грудного отдела пищевода </w:t>
      </w:r>
    </w:p>
    <w:p w14:paraId="05B4EAB5" w14:textId="77777777" w:rsidR="009B6799" w:rsidRPr="00002D72" w:rsidRDefault="009B6799" w:rsidP="009B6799">
      <w:pPr>
        <w:widowControl w:val="0"/>
        <w:autoSpaceDE w:val="0"/>
        <w:autoSpaceDN w:val="0"/>
        <w:adjustRightInd w:val="0"/>
        <w:spacing w:after="240"/>
        <w:ind w:firstLine="709"/>
        <w:contextualSpacing/>
        <w:rPr>
          <w:rFonts w:cs="Times New Roman"/>
          <w:bCs/>
        </w:rPr>
      </w:pPr>
    </w:p>
    <w:p w14:paraId="089CCA5E" w14:textId="77777777" w:rsidR="009B6799" w:rsidRPr="00002D72" w:rsidRDefault="009B6799" w:rsidP="009B6799">
      <w:pPr>
        <w:contextualSpacing/>
        <w:rPr>
          <w:rFonts w:cs="Times New Roman"/>
        </w:rPr>
      </w:pPr>
      <w:r w:rsidRPr="00002D72">
        <w:rPr>
          <w:rFonts w:cs="Times New Roman"/>
          <w:noProof/>
          <w:lang w:val="en-US"/>
        </w:rPr>
        <w:drawing>
          <wp:inline distT="0" distB="0" distL="0" distR="0" wp14:anchorId="64263EAE" wp14:editId="2A3F8483">
            <wp:extent cx="4648200" cy="2311400"/>
            <wp:effectExtent l="0" t="0" r="0" b="0"/>
            <wp:docPr id="109" name="Изображение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t="25641" r="18331" b="20213"/>
                    <a:stretch/>
                  </pic:blipFill>
                  <pic:spPr bwMode="auto">
                    <a:xfrm>
                      <a:off x="0" y="0"/>
                      <a:ext cx="4648879" cy="2311737"/>
                    </a:xfrm>
                    <a:prstGeom prst="rect">
                      <a:avLst/>
                    </a:prstGeom>
                    <a:ln>
                      <a:noFill/>
                    </a:ln>
                    <a:extLst>
                      <a:ext uri="{53640926-AAD7-44d8-BBD7-CCE9431645EC}">
                        <a14:shadowObscured xmlns:a14="http://schemas.microsoft.com/office/drawing/2010/main"/>
                      </a:ext>
                    </a:extLst>
                  </pic:spPr>
                </pic:pic>
              </a:graphicData>
            </a:graphic>
          </wp:inline>
        </w:drawing>
      </w:r>
    </w:p>
    <w:p w14:paraId="020C3CDD" w14:textId="3A2825F1" w:rsidR="009B6799" w:rsidRPr="00002D72" w:rsidRDefault="00605658" w:rsidP="009B6799">
      <w:pPr>
        <w:widowControl w:val="0"/>
        <w:autoSpaceDE w:val="0"/>
        <w:autoSpaceDN w:val="0"/>
        <w:adjustRightInd w:val="0"/>
        <w:spacing w:after="240"/>
        <w:contextualSpacing/>
        <w:rPr>
          <w:rFonts w:cs="Times New Roman"/>
          <w:color w:val="1A1718"/>
        </w:rPr>
      </w:pPr>
      <w:r w:rsidRPr="00002D72">
        <w:rPr>
          <w:rFonts w:cs="Times New Roman"/>
        </w:rPr>
        <w:t>Рисунок 6</w:t>
      </w:r>
      <w:r w:rsidR="009B6799" w:rsidRPr="00002D72">
        <w:rPr>
          <w:rFonts w:cs="Times New Roman"/>
        </w:rPr>
        <w:t xml:space="preserve">4. </w:t>
      </w:r>
      <w:r w:rsidR="009B6799" w:rsidRPr="00002D72">
        <w:rPr>
          <w:rFonts w:cs="Times New Roman"/>
          <w:color w:val="1A1718"/>
        </w:rPr>
        <w:t>А</w:t>
      </w:r>
      <w:r w:rsidR="009B6799" w:rsidRPr="00002D72">
        <w:rPr>
          <w:rFonts w:cs="Times New Roman"/>
        </w:rPr>
        <w:t xml:space="preserve">халазия II типа </w:t>
      </w:r>
      <w:r w:rsidR="009B6799" w:rsidRPr="00002D72">
        <w:rPr>
          <w:rFonts w:cs="Times New Roman"/>
          <w:color w:val="1A1718"/>
        </w:rPr>
        <w:t>(</w:t>
      </w:r>
      <w:r w:rsidR="009B6799" w:rsidRPr="00002D72">
        <w:rPr>
          <w:rFonts w:cs="Times New Roman"/>
          <w:bCs/>
          <w:color w:val="1A1718"/>
          <w:lang w:val="en-US"/>
        </w:rPr>
        <w:t>type</w:t>
      </w:r>
      <w:r w:rsidR="009B6799" w:rsidRPr="00002D72">
        <w:rPr>
          <w:rFonts w:cs="Times New Roman"/>
          <w:bCs/>
          <w:color w:val="1A1718"/>
        </w:rPr>
        <w:t xml:space="preserve"> </w:t>
      </w:r>
      <w:r w:rsidR="009B6799" w:rsidRPr="00002D72">
        <w:rPr>
          <w:rFonts w:cs="Times New Roman"/>
          <w:bCs/>
          <w:color w:val="1A1718"/>
          <w:lang w:val="en-US"/>
        </w:rPr>
        <w:t>II</w:t>
      </w:r>
      <w:r w:rsidR="009B6799" w:rsidRPr="00002D72">
        <w:rPr>
          <w:rFonts w:cs="Times New Roman"/>
          <w:bCs/>
          <w:color w:val="1A1718"/>
        </w:rPr>
        <w:t xml:space="preserve"> </w:t>
      </w:r>
      <w:r w:rsidR="009B6799" w:rsidRPr="00002D72">
        <w:rPr>
          <w:rFonts w:cs="Times New Roman"/>
          <w:bCs/>
          <w:color w:val="1A1718"/>
          <w:lang w:val="en-US"/>
        </w:rPr>
        <w:t>achalasia</w:t>
      </w:r>
      <w:r w:rsidR="009B6799" w:rsidRPr="00002D72">
        <w:rPr>
          <w:rFonts w:cs="Times New Roman"/>
          <w:color w:val="1A1718"/>
        </w:rPr>
        <w:t>):</w:t>
      </w:r>
      <w:r w:rsidR="009B6799" w:rsidRPr="00002D72">
        <w:rPr>
          <w:rFonts w:cs="Times New Roman"/>
        </w:rPr>
        <w:t xml:space="preserve"> повышение </w:t>
      </w:r>
      <w:r w:rsidR="009B6799" w:rsidRPr="00002D72">
        <w:rPr>
          <w:rFonts w:cs="Times New Roman"/>
          <w:lang w:val="en-US"/>
        </w:rPr>
        <w:t>IRP</w:t>
      </w:r>
      <w:r w:rsidR="009B6799" w:rsidRPr="00002D72">
        <w:rPr>
          <w:rFonts w:cs="Times New Roman"/>
        </w:rPr>
        <w:t>, отсутствие перистальтических сокращений грудного отдела пищевода, тотальное пов</w:t>
      </w:r>
      <w:r w:rsidRPr="00002D72">
        <w:rPr>
          <w:rFonts w:cs="Times New Roman"/>
        </w:rPr>
        <w:t xml:space="preserve">ышение интраболюсного давления </w:t>
      </w:r>
    </w:p>
    <w:p w14:paraId="2A878D0E" w14:textId="77777777" w:rsidR="009B6799" w:rsidRPr="00002D72" w:rsidRDefault="009B6799" w:rsidP="009B6799">
      <w:pPr>
        <w:widowControl w:val="0"/>
        <w:autoSpaceDE w:val="0"/>
        <w:autoSpaceDN w:val="0"/>
        <w:adjustRightInd w:val="0"/>
        <w:spacing w:after="240"/>
        <w:contextualSpacing/>
        <w:rPr>
          <w:rFonts w:cs="Times New Roman"/>
          <w:color w:val="1A1718"/>
        </w:rPr>
      </w:pPr>
    </w:p>
    <w:p w14:paraId="2D3B105B" w14:textId="77777777" w:rsidR="009B6799" w:rsidRPr="00002D72" w:rsidRDefault="009B6799" w:rsidP="009B6799">
      <w:pPr>
        <w:contextualSpacing/>
        <w:rPr>
          <w:rFonts w:cs="Times New Roman"/>
        </w:rPr>
      </w:pPr>
      <w:r w:rsidRPr="00002D72">
        <w:rPr>
          <w:rFonts w:cs="Times New Roman"/>
          <w:noProof/>
          <w:lang w:val="en-US"/>
        </w:rPr>
        <w:drawing>
          <wp:inline distT="0" distB="0" distL="0" distR="0" wp14:anchorId="61CB4D43" wp14:editId="4F5FDB9B">
            <wp:extent cx="4457700" cy="2357713"/>
            <wp:effectExtent l="0" t="0" r="0" b="5080"/>
            <wp:docPr id="110" name="Изображение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10">
                      <a:extLst>
                        <a:ext uri="{28A0092B-C50C-407E-A947-70E740481C1C}">
                          <a14:useLocalDpi xmlns:a14="http://schemas.microsoft.com/office/drawing/2010/main" val="0"/>
                        </a:ext>
                      </a:extLst>
                    </a:blip>
                    <a:srcRect t="19809" r="1581" b="10790"/>
                    <a:stretch/>
                  </pic:blipFill>
                  <pic:spPr bwMode="auto">
                    <a:xfrm>
                      <a:off x="0" y="0"/>
                      <a:ext cx="4457700" cy="2357713"/>
                    </a:xfrm>
                    <a:prstGeom prst="rect">
                      <a:avLst/>
                    </a:prstGeom>
                    <a:ln>
                      <a:noFill/>
                    </a:ln>
                    <a:extLst>
                      <a:ext uri="{53640926-AAD7-44d8-BBD7-CCE9431645EC}">
                        <a14:shadowObscured xmlns:a14="http://schemas.microsoft.com/office/drawing/2010/main"/>
                      </a:ext>
                    </a:extLst>
                  </pic:spPr>
                </pic:pic>
              </a:graphicData>
            </a:graphic>
          </wp:inline>
        </w:drawing>
      </w:r>
    </w:p>
    <w:p w14:paraId="4DEF3B5D" w14:textId="7DB92FEA" w:rsidR="009B6799" w:rsidRPr="00002D72" w:rsidRDefault="00605658" w:rsidP="009B6799">
      <w:pPr>
        <w:widowControl w:val="0"/>
        <w:autoSpaceDE w:val="0"/>
        <w:autoSpaceDN w:val="0"/>
        <w:adjustRightInd w:val="0"/>
        <w:spacing w:after="240"/>
        <w:contextualSpacing/>
        <w:rPr>
          <w:rFonts w:cs="Times New Roman"/>
        </w:rPr>
      </w:pPr>
      <w:r w:rsidRPr="00002D72">
        <w:rPr>
          <w:rFonts w:cs="Times New Roman"/>
        </w:rPr>
        <w:t>Рисунок 6</w:t>
      </w:r>
      <w:r w:rsidR="009B6799" w:rsidRPr="00002D72">
        <w:rPr>
          <w:rFonts w:cs="Times New Roman"/>
        </w:rPr>
        <w:t>5. Ахалазия III типа (</w:t>
      </w:r>
      <w:r w:rsidR="009B6799" w:rsidRPr="00002D72">
        <w:rPr>
          <w:rFonts w:cs="Times New Roman"/>
          <w:bCs/>
          <w:lang w:val="en-US"/>
        </w:rPr>
        <w:t>type</w:t>
      </w:r>
      <w:r w:rsidR="009B6799" w:rsidRPr="00002D72">
        <w:rPr>
          <w:rFonts w:cs="Times New Roman"/>
          <w:bCs/>
        </w:rPr>
        <w:t xml:space="preserve"> </w:t>
      </w:r>
      <w:r w:rsidR="009B6799" w:rsidRPr="00002D72">
        <w:rPr>
          <w:rFonts w:cs="Times New Roman"/>
          <w:bCs/>
          <w:lang w:val="en-US"/>
        </w:rPr>
        <w:t>III</w:t>
      </w:r>
      <w:r w:rsidR="009B6799" w:rsidRPr="00002D72">
        <w:rPr>
          <w:rFonts w:cs="Times New Roman"/>
          <w:bCs/>
        </w:rPr>
        <w:t xml:space="preserve"> </w:t>
      </w:r>
      <w:r w:rsidR="009B6799" w:rsidRPr="00002D72">
        <w:rPr>
          <w:rFonts w:cs="Times New Roman"/>
          <w:bCs/>
          <w:lang w:val="en-US"/>
        </w:rPr>
        <w:t>achalasia</w:t>
      </w:r>
      <w:r w:rsidR="009B6799" w:rsidRPr="00002D72">
        <w:rPr>
          <w:rFonts w:cs="Times New Roman"/>
        </w:rPr>
        <w:t xml:space="preserve">): повышение </w:t>
      </w:r>
      <w:r w:rsidR="009B6799" w:rsidRPr="00002D72">
        <w:rPr>
          <w:rFonts w:cs="Times New Roman"/>
          <w:lang w:val="en-US"/>
        </w:rPr>
        <w:t>IRP</w:t>
      </w:r>
      <w:r w:rsidR="009B6799" w:rsidRPr="00002D72">
        <w:rPr>
          <w:rFonts w:cs="Times New Roman"/>
        </w:rPr>
        <w:t>, преждевременные (спастические) сокра</w:t>
      </w:r>
      <w:r w:rsidR="0050675C">
        <w:rPr>
          <w:rFonts w:cs="Times New Roman"/>
        </w:rPr>
        <w:t xml:space="preserve">щения грудного отдела пищевода </w:t>
      </w:r>
    </w:p>
    <w:p w14:paraId="6DC5437C" w14:textId="77777777" w:rsidR="009B6799" w:rsidRPr="00002D72" w:rsidRDefault="009B6799" w:rsidP="009B6799">
      <w:pPr>
        <w:widowControl w:val="0"/>
        <w:autoSpaceDE w:val="0"/>
        <w:autoSpaceDN w:val="0"/>
        <w:adjustRightInd w:val="0"/>
        <w:spacing w:after="240"/>
        <w:ind w:firstLine="709"/>
        <w:contextualSpacing/>
        <w:rPr>
          <w:rFonts w:cs="Times New Roman"/>
          <w:bCs/>
        </w:rPr>
      </w:pPr>
    </w:p>
    <w:p w14:paraId="43BAF10B" w14:textId="77777777" w:rsidR="009B6799" w:rsidRPr="00002D72" w:rsidRDefault="009B6799" w:rsidP="009B6799">
      <w:pPr>
        <w:ind w:firstLine="709"/>
        <w:contextualSpacing/>
        <w:rPr>
          <w:rFonts w:cs="Times New Roman"/>
          <w:bCs/>
        </w:rPr>
      </w:pPr>
      <w:r w:rsidRPr="00002D72">
        <w:rPr>
          <w:rFonts w:cs="Times New Roman"/>
          <w:b/>
          <w:bCs/>
        </w:rPr>
        <w:t xml:space="preserve">Обструкция пищеводно-желудочного соединения </w:t>
      </w:r>
      <w:r w:rsidRPr="00002D72">
        <w:rPr>
          <w:rFonts w:cs="Times New Roman"/>
          <w:bCs/>
        </w:rPr>
        <w:t>(</w:t>
      </w:r>
      <w:r w:rsidRPr="00002D72">
        <w:rPr>
          <w:rFonts w:cs="Times New Roman"/>
          <w:bCs/>
          <w:lang w:val="en-US"/>
        </w:rPr>
        <w:t>EGJ</w:t>
      </w:r>
      <w:r w:rsidRPr="00002D72">
        <w:rPr>
          <w:rFonts w:cs="Times New Roman"/>
          <w:bCs/>
        </w:rPr>
        <w:t xml:space="preserve"> </w:t>
      </w:r>
      <w:r w:rsidRPr="00002D72">
        <w:rPr>
          <w:rFonts w:cs="Times New Roman"/>
          <w:bCs/>
          <w:lang w:val="en-US"/>
        </w:rPr>
        <w:t>outflow</w:t>
      </w:r>
      <w:r w:rsidRPr="00002D72">
        <w:rPr>
          <w:rFonts w:cs="Times New Roman"/>
          <w:bCs/>
        </w:rPr>
        <w:t xml:space="preserve"> </w:t>
      </w:r>
      <w:r w:rsidRPr="00002D72">
        <w:rPr>
          <w:rFonts w:cs="Times New Roman"/>
          <w:bCs/>
          <w:lang w:val="en-US"/>
        </w:rPr>
        <w:t>obstruction</w:t>
      </w:r>
      <w:r w:rsidRPr="00002D72">
        <w:rPr>
          <w:rFonts w:cs="Times New Roman"/>
          <w:bCs/>
        </w:rPr>
        <w:t>)</w:t>
      </w:r>
    </w:p>
    <w:p w14:paraId="577896F8" w14:textId="77777777" w:rsidR="0050675C" w:rsidRPr="000574D5" w:rsidRDefault="009B6799" w:rsidP="0050675C">
      <w:pPr>
        <w:ind w:firstLine="709"/>
        <w:contextualSpacing/>
        <w:rPr>
          <w:rFonts w:cs="Times New Roman"/>
          <w:color w:val="1A1718"/>
        </w:rPr>
      </w:pPr>
      <w:r w:rsidRPr="00002D72">
        <w:rPr>
          <w:rFonts w:cs="Times New Roman"/>
        </w:rPr>
        <w:t xml:space="preserve">Заключение «Обструкция пищеводно-желудочного соединения» делается в том случае, если полученные показатели не полностью удовлетворяют манометрическим критериям ахалазии: </w:t>
      </w:r>
      <w:r w:rsidRPr="00002D72">
        <w:rPr>
          <w:rFonts w:cs="Times New Roman"/>
          <w:color w:val="1A1718"/>
        </w:rPr>
        <w:t>перистальтика грудного отдела пищевода сохранена</w:t>
      </w:r>
      <w:r w:rsidRPr="00002D72">
        <w:rPr>
          <w:rFonts w:cs="Times New Roman"/>
        </w:rPr>
        <w:t xml:space="preserve"> несмотря на значительное </w:t>
      </w:r>
      <w:r w:rsidRPr="00002D72">
        <w:rPr>
          <w:rFonts w:cs="Times New Roman"/>
          <w:color w:val="1A1718"/>
        </w:rPr>
        <w:t>повышение суммарного давления расслабления НПС (</w:t>
      </w:r>
      <w:r w:rsidRPr="00002D72">
        <w:rPr>
          <w:rFonts w:cs="Times New Roman"/>
          <w:color w:val="1A1718"/>
          <w:lang w:val="en-US"/>
        </w:rPr>
        <w:t>IRP</w:t>
      </w:r>
      <w:r w:rsidR="00605658" w:rsidRPr="00002D72">
        <w:rPr>
          <w:rFonts w:cs="Times New Roman"/>
          <w:color w:val="1A1718"/>
        </w:rPr>
        <w:t>&gt;15 мм.рт.ст.) (рисунок 6</w:t>
      </w:r>
      <w:r w:rsidRPr="00002D72">
        <w:rPr>
          <w:rFonts w:cs="Times New Roman"/>
          <w:color w:val="1A1718"/>
        </w:rPr>
        <w:t xml:space="preserve">6). </w:t>
      </w:r>
      <w:r w:rsidR="0050675C" w:rsidRPr="000574D5">
        <w:rPr>
          <w:rFonts w:cs="Times New Roman"/>
          <w:color w:val="1A1718"/>
        </w:rPr>
        <w:t>Таким пациентам необходимо проведение дополнительных уточняющих исследований: компьютерная томография органов грудной клетки и брюшной полости, эндосонография и др.</w:t>
      </w:r>
    </w:p>
    <w:p w14:paraId="75BE1CB8" w14:textId="0885F754" w:rsidR="009B6799" w:rsidRPr="00002D72" w:rsidRDefault="009B6799" w:rsidP="009B6799">
      <w:pPr>
        <w:ind w:firstLine="709"/>
        <w:contextualSpacing/>
        <w:rPr>
          <w:rFonts w:cs="Times New Roman"/>
          <w:color w:val="1A1718"/>
        </w:rPr>
      </w:pPr>
    </w:p>
    <w:p w14:paraId="1960A400" w14:textId="77777777" w:rsidR="009B6799" w:rsidRPr="00002D72" w:rsidRDefault="009B6799" w:rsidP="009B6799">
      <w:pPr>
        <w:ind w:firstLine="709"/>
        <w:contextualSpacing/>
        <w:rPr>
          <w:rFonts w:cs="Times New Roman"/>
          <w:color w:val="1A1718"/>
        </w:rPr>
      </w:pPr>
    </w:p>
    <w:p w14:paraId="2B804FDF" w14:textId="77777777" w:rsidR="009B6799" w:rsidRPr="00002D72" w:rsidRDefault="009B6799" w:rsidP="009B6799">
      <w:pPr>
        <w:contextualSpacing/>
        <w:rPr>
          <w:rFonts w:cs="Times New Roman"/>
          <w:color w:val="1A1718"/>
        </w:rPr>
      </w:pPr>
      <w:r w:rsidRPr="00002D72">
        <w:rPr>
          <w:rFonts w:cs="Times New Roman"/>
          <w:noProof/>
          <w:color w:val="1A1718"/>
          <w:lang w:val="en-US"/>
        </w:rPr>
        <w:drawing>
          <wp:inline distT="0" distB="0" distL="0" distR="0" wp14:anchorId="2B78A21A" wp14:editId="4DEF7C49">
            <wp:extent cx="4946250" cy="2708910"/>
            <wp:effectExtent l="0" t="0" r="6985" b="8890"/>
            <wp:docPr id="111" name="Изображение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11">
                      <a:extLst>
                        <a:ext uri="{28A0092B-C50C-407E-A947-70E740481C1C}">
                          <a14:useLocalDpi xmlns:a14="http://schemas.microsoft.com/office/drawing/2010/main" val="0"/>
                        </a:ext>
                      </a:extLst>
                    </a:blip>
                    <a:srcRect t="8430" r="527" b="18938"/>
                    <a:stretch/>
                  </pic:blipFill>
                  <pic:spPr bwMode="auto">
                    <a:xfrm>
                      <a:off x="0" y="0"/>
                      <a:ext cx="4946250" cy="2708910"/>
                    </a:xfrm>
                    <a:prstGeom prst="rect">
                      <a:avLst/>
                    </a:prstGeom>
                    <a:ln>
                      <a:noFill/>
                    </a:ln>
                    <a:extLst>
                      <a:ext uri="{53640926-AAD7-44d8-BBD7-CCE9431645EC}">
                        <a14:shadowObscured xmlns:a14="http://schemas.microsoft.com/office/drawing/2010/main"/>
                      </a:ext>
                    </a:extLst>
                  </pic:spPr>
                </pic:pic>
              </a:graphicData>
            </a:graphic>
          </wp:inline>
        </w:drawing>
      </w:r>
    </w:p>
    <w:p w14:paraId="7484D681" w14:textId="5E9420FE" w:rsidR="009B6799" w:rsidRPr="00002D72" w:rsidRDefault="00605658" w:rsidP="009B6799">
      <w:pPr>
        <w:contextualSpacing/>
        <w:rPr>
          <w:rFonts w:cs="Times New Roman"/>
        </w:rPr>
      </w:pPr>
      <w:r w:rsidRPr="00002D72">
        <w:rPr>
          <w:rFonts w:cs="Times New Roman"/>
        </w:rPr>
        <w:t>Рисунок 6</w:t>
      </w:r>
      <w:r w:rsidR="009B6799" w:rsidRPr="00002D72">
        <w:rPr>
          <w:rFonts w:cs="Times New Roman"/>
        </w:rPr>
        <w:t xml:space="preserve">6. Обструкция </w:t>
      </w:r>
      <w:r w:rsidR="009B6799" w:rsidRPr="00002D72">
        <w:rPr>
          <w:rFonts w:cs="Times New Roman"/>
          <w:bCs/>
        </w:rPr>
        <w:t>пищеводно-желудочного соединения (</w:t>
      </w:r>
      <w:r w:rsidR="009B6799" w:rsidRPr="00002D72">
        <w:rPr>
          <w:rFonts w:cs="Times New Roman"/>
          <w:bCs/>
          <w:lang w:val="en-US"/>
        </w:rPr>
        <w:t>EGJ</w:t>
      </w:r>
      <w:r w:rsidR="009B6799" w:rsidRPr="00002D72">
        <w:rPr>
          <w:rFonts w:cs="Times New Roman"/>
          <w:bCs/>
        </w:rPr>
        <w:t xml:space="preserve"> </w:t>
      </w:r>
      <w:r w:rsidR="009B6799" w:rsidRPr="00002D72">
        <w:rPr>
          <w:rFonts w:cs="Times New Roman"/>
          <w:bCs/>
          <w:lang w:val="en-US"/>
        </w:rPr>
        <w:t>outflow</w:t>
      </w:r>
      <w:r w:rsidR="009B6799" w:rsidRPr="00002D72">
        <w:rPr>
          <w:rFonts w:cs="Times New Roman"/>
          <w:bCs/>
        </w:rPr>
        <w:t xml:space="preserve"> </w:t>
      </w:r>
      <w:r w:rsidR="009B6799" w:rsidRPr="00002D72">
        <w:rPr>
          <w:rFonts w:cs="Times New Roman"/>
          <w:bCs/>
          <w:lang w:val="en-US"/>
        </w:rPr>
        <w:t>obstruction</w:t>
      </w:r>
      <w:r w:rsidR="0050675C">
        <w:rPr>
          <w:rFonts w:cs="Times New Roman"/>
          <w:bCs/>
        </w:rPr>
        <w:t>)</w:t>
      </w:r>
    </w:p>
    <w:p w14:paraId="604E4AD5" w14:textId="77777777" w:rsidR="00D13EBE" w:rsidRDefault="00D13EBE" w:rsidP="009B6799">
      <w:pPr>
        <w:ind w:firstLine="709"/>
        <w:contextualSpacing/>
        <w:rPr>
          <w:rFonts w:cs="Times New Roman"/>
          <w:color w:val="1A1718"/>
        </w:rPr>
      </w:pPr>
    </w:p>
    <w:p w14:paraId="2726116B" w14:textId="77777777" w:rsidR="009B6799" w:rsidRPr="00002D72" w:rsidRDefault="009B6799" w:rsidP="009B6799">
      <w:pPr>
        <w:ind w:firstLine="709"/>
        <w:contextualSpacing/>
        <w:rPr>
          <w:rFonts w:cs="Times New Roman"/>
          <w:color w:val="1A1718"/>
        </w:rPr>
      </w:pPr>
      <w:r w:rsidRPr="00002D72">
        <w:rPr>
          <w:rFonts w:cs="Times New Roman"/>
          <w:color w:val="1A1718"/>
        </w:rPr>
        <w:t>В дальнейшем, манометрическое заключение «</w:t>
      </w:r>
      <w:r w:rsidRPr="00002D72">
        <w:rPr>
          <w:rFonts w:cs="Times New Roman"/>
        </w:rPr>
        <w:t xml:space="preserve">Обструкция </w:t>
      </w:r>
      <w:r w:rsidRPr="00002D72">
        <w:rPr>
          <w:rFonts w:cs="Times New Roman"/>
          <w:bCs/>
        </w:rPr>
        <w:t>пищеводно-желудочного соединения</w:t>
      </w:r>
      <w:r w:rsidRPr="00002D72">
        <w:rPr>
          <w:rFonts w:cs="Times New Roman"/>
          <w:color w:val="1A1718"/>
        </w:rPr>
        <w:t>» вероятнее всего трансформируется в диагноз «ахалазия кардии» или будет выявлена механическая обструкция зоны пищеводно-желудочного соединения (стриктура или опухоль пищевода или кардиального отдела желудка, параэзофагеальная грыжа ПОД и др)</w:t>
      </w:r>
      <w:r w:rsidRPr="00002D72">
        <w:rPr>
          <w:rFonts w:cs="Times New Roman"/>
          <w:color w:val="1A1718"/>
          <w:lang w:val="en-US"/>
        </w:rPr>
        <w:t>[18]</w:t>
      </w:r>
      <w:r w:rsidRPr="00002D72">
        <w:rPr>
          <w:rFonts w:cs="Times New Roman"/>
          <w:color w:val="1A1718"/>
        </w:rPr>
        <w:t xml:space="preserve">. </w:t>
      </w:r>
    </w:p>
    <w:p w14:paraId="7A7707C4" w14:textId="77777777" w:rsidR="009B6799" w:rsidRPr="00002D72" w:rsidRDefault="009B6799" w:rsidP="009B6799">
      <w:pPr>
        <w:ind w:firstLine="709"/>
        <w:contextualSpacing/>
        <w:rPr>
          <w:rFonts w:cs="Times New Roman"/>
          <w:b/>
        </w:rPr>
      </w:pPr>
    </w:p>
    <w:p w14:paraId="4371D87F" w14:textId="4D2DF450" w:rsidR="009B6799" w:rsidRPr="00002D72" w:rsidRDefault="0050675C" w:rsidP="009B6799">
      <w:pPr>
        <w:contextualSpacing/>
        <w:rPr>
          <w:rFonts w:cs="Times New Roman"/>
        </w:rPr>
      </w:pPr>
      <w:r w:rsidRPr="000574D5">
        <w:rPr>
          <w:rFonts w:cs="Times New Roman"/>
          <w:noProof/>
          <w:lang w:val="en-US"/>
        </w:rPr>
        <w:drawing>
          <wp:inline distT="0" distB="0" distL="0" distR="0" wp14:anchorId="77028D7B" wp14:editId="524567F2">
            <wp:extent cx="6026150" cy="4024157"/>
            <wp:effectExtent l="101600" t="50800" r="19050" b="14605"/>
            <wp:docPr id="112" name="Схема 1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4AD3A4D0" w14:textId="77777777" w:rsidR="0050675C" w:rsidRPr="000574D5" w:rsidRDefault="0050675C" w:rsidP="0050675C">
      <w:pPr>
        <w:ind w:firstLine="709"/>
        <w:contextualSpacing/>
        <w:rPr>
          <w:rFonts w:cs="Times New Roman"/>
        </w:rPr>
      </w:pPr>
      <w:r w:rsidRPr="000574D5">
        <w:rPr>
          <w:rFonts w:cs="Times New Roman"/>
          <w:noProof/>
        </w:rPr>
        <w:t xml:space="preserve">Схема 1. </w:t>
      </w:r>
      <w:r w:rsidRPr="000574D5">
        <w:rPr>
          <w:rFonts w:cs="Times New Roman"/>
        </w:rPr>
        <w:t>Чикагская классификация нарушений моторной функции пищевода</w:t>
      </w:r>
      <w:r w:rsidRPr="000574D5">
        <w:rPr>
          <w:rFonts w:cs="Times New Roman"/>
          <w:noProof/>
        </w:rPr>
        <w:t xml:space="preserve">: нарушения, </w:t>
      </w:r>
      <w:r w:rsidRPr="000574D5">
        <w:t>обусловленные</w:t>
      </w:r>
      <w:r w:rsidRPr="000574D5">
        <w:rPr>
          <w:rFonts w:cs="Times New Roman"/>
          <w:noProof/>
        </w:rPr>
        <w:t xml:space="preserve"> обструкцией пищеводно-желудочного соединения</w:t>
      </w:r>
    </w:p>
    <w:p w14:paraId="5C2F84A9" w14:textId="77777777" w:rsidR="009B6799" w:rsidRPr="00002D72" w:rsidRDefault="009B6799" w:rsidP="009B6799">
      <w:pPr>
        <w:ind w:firstLine="709"/>
        <w:contextualSpacing/>
        <w:rPr>
          <w:rFonts w:cs="Times New Roman"/>
        </w:rPr>
      </w:pPr>
    </w:p>
    <w:p w14:paraId="26012F2C" w14:textId="5CCD9724" w:rsidR="009B6799" w:rsidRPr="00002D72" w:rsidRDefault="009B6799" w:rsidP="009B6799">
      <w:pPr>
        <w:ind w:firstLine="709"/>
        <w:contextualSpacing/>
        <w:rPr>
          <w:rFonts w:cs="Times New Roman"/>
        </w:rPr>
      </w:pPr>
      <w:r w:rsidRPr="00002D72">
        <w:rPr>
          <w:rFonts w:cs="Times New Roman"/>
        </w:rPr>
        <w:t xml:space="preserve">В случае, если патология со стороны </w:t>
      </w:r>
      <w:r w:rsidRPr="00002D72">
        <w:rPr>
          <w:rFonts w:eastAsiaTheme="majorEastAsia" w:cs="Times New Roman"/>
          <w:iCs/>
          <w:spacing w:val="15"/>
        </w:rPr>
        <w:t>пищеводно-желудочного соединения</w:t>
      </w:r>
      <w:r w:rsidRPr="00002D72">
        <w:rPr>
          <w:rFonts w:cs="Times New Roman"/>
        </w:rPr>
        <w:t xml:space="preserve"> исключена, переходят к следующему этапу иерархическог</w:t>
      </w:r>
      <w:r w:rsidR="00605658" w:rsidRPr="00002D72">
        <w:rPr>
          <w:rFonts w:cs="Times New Roman"/>
        </w:rPr>
        <w:t>о анализа: оценке интенсивности</w:t>
      </w:r>
      <w:r w:rsidRPr="00002D72">
        <w:rPr>
          <w:rFonts w:cs="Times New Roman"/>
        </w:rPr>
        <w:t xml:space="preserve"> и структуры перистальтических сокращений грудного отдела пищевода. Согласно «Чикагской классификации» нарушения перистальтики делятся на 2 большие подгруппы </w:t>
      </w:r>
      <w:r w:rsidRPr="00002D72">
        <w:rPr>
          <w:rFonts w:cs="Times New Roman"/>
          <w:lang w:val="en-US"/>
        </w:rPr>
        <w:t>[9]</w:t>
      </w:r>
      <w:r w:rsidRPr="00002D72">
        <w:rPr>
          <w:rFonts w:cs="Times New Roman"/>
        </w:rPr>
        <w:t>:</w:t>
      </w:r>
    </w:p>
    <w:p w14:paraId="167B7FE2" w14:textId="77777777" w:rsidR="009B6799" w:rsidRPr="00002D72" w:rsidRDefault="009B6799" w:rsidP="00112274">
      <w:pPr>
        <w:pStyle w:val="a3"/>
        <w:numPr>
          <w:ilvl w:val="0"/>
          <w:numId w:val="10"/>
        </w:numPr>
        <w:ind w:left="0" w:firstLine="709"/>
        <w:rPr>
          <w:rFonts w:cs="Times New Roman"/>
        </w:rPr>
      </w:pPr>
      <w:r w:rsidRPr="00002D72">
        <w:rPr>
          <w:rFonts w:cs="Times New Roman"/>
        </w:rPr>
        <w:t>Значительные нарушения перистальтики;</w:t>
      </w:r>
    </w:p>
    <w:p w14:paraId="1AE5ACDD" w14:textId="77777777" w:rsidR="009B6799" w:rsidRPr="00002D72" w:rsidRDefault="009B6799" w:rsidP="00112274">
      <w:pPr>
        <w:pStyle w:val="a3"/>
        <w:numPr>
          <w:ilvl w:val="0"/>
          <w:numId w:val="10"/>
        </w:numPr>
        <w:ind w:left="0" w:firstLine="709"/>
        <w:rPr>
          <w:rFonts w:cs="Times New Roman"/>
        </w:rPr>
      </w:pPr>
      <w:r w:rsidRPr="00002D72">
        <w:rPr>
          <w:rFonts w:cs="Times New Roman"/>
        </w:rPr>
        <w:t>Малые нарушения перистальтики.</w:t>
      </w:r>
    </w:p>
    <w:p w14:paraId="782550C1" w14:textId="77777777" w:rsidR="009B6799" w:rsidRPr="00002D72" w:rsidRDefault="009B6799" w:rsidP="009B6799">
      <w:pPr>
        <w:ind w:firstLine="709"/>
        <w:contextualSpacing/>
        <w:rPr>
          <w:rFonts w:cs="Times New Roman"/>
          <w:noProof/>
          <w:lang w:val="en-US"/>
        </w:rPr>
      </w:pPr>
    </w:p>
    <w:p w14:paraId="4A97FE57" w14:textId="77777777" w:rsidR="009B6799" w:rsidRPr="00002D72" w:rsidRDefault="009B6799" w:rsidP="009B6799">
      <w:pPr>
        <w:ind w:firstLine="709"/>
        <w:contextualSpacing/>
        <w:rPr>
          <w:rFonts w:cs="Times New Roman"/>
          <w:b/>
        </w:rPr>
      </w:pPr>
      <w:r w:rsidRPr="00002D72">
        <w:rPr>
          <w:rFonts w:cs="Times New Roman"/>
          <w:b/>
        </w:rPr>
        <w:t xml:space="preserve">Значительные нарушения перистальтики </w:t>
      </w:r>
      <w:r w:rsidRPr="00002D72">
        <w:rPr>
          <w:rFonts w:cs="Times New Roman"/>
        </w:rPr>
        <w:t>(major disorders of peristalsis)</w:t>
      </w:r>
    </w:p>
    <w:p w14:paraId="44051DC1" w14:textId="1AC96AC8" w:rsidR="009B6799" w:rsidRPr="00002D72" w:rsidRDefault="009B6799" w:rsidP="009B6799">
      <w:pPr>
        <w:ind w:firstLine="709"/>
        <w:contextualSpacing/>
        <w:rPr>
          <w:rFonts w:cs="Times New Roman"/>
        </w:rPr>
      </w:pPr>
      <w:r w:rsidRPr="00002D72">
        <w:rPr>
          <w:rFonts w:cs="Times New Roman"/>
        </w:rPr>
        <w:t>Значительные нарушения перистальтики никогда не встречаются у здоровых лиц, связаны с выраженными изменениями показателей дистальной латентности (</w:t>
      </w:r>
      <w:r w:rsidRPr="00002D72">
        <w:rPr>
          <w:rFonts w:cs="Times New Roman"/>
          <w:lang w:val="en-US"/>
        </w:rPr>
        <w:t>DL</w:t>
      </w:r>
      <w:r w:rsidRPr="00002D72">
        <w:rPr>
          <w:rFonts w:cs="Times New Roman"/>
        </w:rPr>
        <w:t xml:space="preserve">) и дистального сократительного интеграла </w:t>
      </w:r>
      <w:r w:rsidRPr="00002D72">
        <w:rPr>
          <w:rFonts w:cs="Times New Roman"/>
          <w:lang w:val="en-US"/>
        </w:rPr>
        <w:t>(DCI)</w:t>
      </w:r>
      <w:r w:rsidRPr="00002D72">
        <w:rPr>
          <w:rFonts w:cs="Times New Roman"/>
        </w:rPr>
        <w:t xml:space="preserve"> при нормальных средних значениях суммарного давления расслабления (</w:t>
      </w:r>
      <w:r w:rsidRPr="00002D72">
        <w:rPr>
          <w:rFonts w:cs="Times New Roman"/>
          <w:lang w:val="en-US"/>
        </w:rPr>
        <w:t>IRP)</w:t>
      </w:r>
      <w:r w:rsidRPr="00002D72">
        <w:rPr>
          <w:rFonts w:cs="Times New Roman"/>
        </w:rPr>
        <w:t xml:space="preserve">, протекают с явной клинической симптоматикой и включают в себя следующие </w:t>
      </w:r>
      <w:r w:rsidR="0050675C">
        <w:rPr>
          <w:rFonts w:cs="Times New Roman"/>
        </w:rPr>
        <w:t>типы</w:t>
      </w:r>
      <w:r w:rsidRPr="00002D72">
        <w:rPr>
          <w:rFonts w:cs="Times New Roman"/>
        </w:rPr>
        <w:t xml:space="preserve"> (схема 2):</w:t>
      </w:r>
    </w:p>
    <w:p w14:paraId="13536044" w14:textId="07076571" w:rsidR="009B6799" w:rsidRPr="00002D72" w:rsidRDefault="009B6799" w:rsidP="00112274">
      <w:pPr>
        <w:pStyle w:val="a3"/>
        <w:numPr>
          <w:ilvl w:val="0"/>
          <w:numId w:val="11"/>
        </w:numPr>
        <w:ind w:left="0" w:firstLine="709"/>
        <w:rPr>
          <w:rFonts w:cs="Times New Roman"/>
        </w:rPr>
      </w:pPr>
      <w:r w:rsidRPr="00002D72">
        <w:rPr>
          <w:rFonts w:cs="Times New Roman"/>
          <w:b/>
        </w:rPr>
        <w:t xml:space="preserve">Дистальный эзофагоспазм </w:t>
      </w:r>
      <w:r w:rsidRPr="00002D72">
        <w:rPr>
          <w:rFonts w:cs="Times New Roman"/>
        </w:rPr>
        <w:t>(</w:t>
      </w:r>
      <w:r w:rsidRPr="00002D72">
        <w:rPr>
          <w:rFonts w:cs="Times New Roman"/>
          <w:lang w:val="en-US"/>
        </w:rPr>
        <w:t>distal</w:t>
      </w:r>
      <w:r w:rsidRPr="00002D72">
        <w:rPr>
          <w:rFonts w:cs="Times New Roman"/>
        </w:rPr>
        <w:t xml:space="preserve"> </w:t>
      </w:r>
      <w:r w:rsidRPr="00002D72">
        <w:rPr>
          <w:rFonts w:cs="Times New Roman"/>
          <w:lang w:val="en-US"/>
        </w:rPr>
        <w:t>esophageal</w:t>
      </w:r>
      <w:r w:rsidRPr="00002D72">
        <w:rPr>
          <w:rFonts w:cs="Times New Roman"/>
        </w:rPr>
        <w:t xml:space="preserve"> </w:t>
      </w:r>
      <w:r w:rsidRPr="00002D72">
        <w:rPr>
          <w:rFonts w:cs="Times New Roman"/>
          <w:lang w:val="en-US"/>
        </w:rPr>
        <w:t>spasm</w:t>
      </w:r>
      <w:r w:rsidRPr="00002D72">
        <w:rPr>
          <w:rFonts w:cs="Times New Roman"/>
        </w:rPr>
        <w:t>): в 20%  глотков и более наблюдаются преждевременные сокращения (</w:t>
      </w:r>
      <w:r w:rsidRPr="00002D72">
        <w:rPr>
          <w:rFonts w:cs="Times New Roman"/>
          <w:lang w:val="en-US"/>
        </w:rPr>
        <w:t>DL</w:t>
      </w:r>
      <w:r w:rsidRPr="00002D72">
        <w:rPr>
          <w:rFonts w:cs="Times New Roman"/>
        </w:rPr>
        <w:t xml:space="preserve">&lt;4,5 </w:t>
      </w:r>
      <w:r w:rsidRPr="00002D72">
        <w:rPr>
          <w:rFonts w:cs="Times New Roman"/>
          <w:lang w:val="en-US"/>
        </w:rPr>
        <w:t>c</w:t>
      </w:r>
      <w:r w:rsidRPr="00002D72">
        <w:rPr>
          <w:rFonts w:cs="Times New Roman"/>
        </w:rPr>
        <w:t xml:space="preserve">екунд) при нормальных средних значениях </w:t>
      </w:r>
      <w:r w:rsidRPr="00002D72">
        <w:rPr>
          <w:rFonts w:cs="Times New Roman"/>
          <w:lang w:val="en-US"/>
        </w:rPr>
        <w:t>IRP</w:t>
      </w:r>
      <w:r w:rsidRPr="00002D72">
        <w:rPr>
          <w:rFonts w:cs="Times New Roman"/>
        </w:rPr>
        <w:t xml:space="preserve"> и </w:t>
      </w:r>
      <w:r w:rsidRPr="00002D72">
        <w:rPr>
          <w:rFonts w:cs="Times New Roman"/>
          <w:lang w:val="en-US"/>
        </w:rPr>
        <w:t>DCI</w:t>
      </w:r>
      <w:r w:rsidR="00605658" w:rsidRPr="00002D72">
        <w:rPr>
          <w:rFonts w:cs="Times New Roman"/>
        </w:rPr>
        <w:t xml:space="preserve"> (рисунок 5</w:t>
      </w:r>
      <w:r w:rsidRPr="00002D72">
        <w:rPr>
          <w:rFonts w:cs="Times New Roman"/>
        </w:rPr>
        <w:t>8);</w:t>
      </w:r>
    </w:p>
    <w:p w14:paraId="00A0BA71" w14:textId="5EAA9B01" w:rsidR="009B6799" w:rsidRPr="00002D72" w:rsidRDefault="009B6799" w:rsidP="00112274">
      <w:pPr>
        <w:pStyle w:val="a3"/>
        <w:numPr>
          <w:ilvl w:val="0"/>
          <w:numId w:val="11"/>
        </w:numPr>
        <w:ind w:left="0" w:firstLine="709"/>
        <w:rPr>
          <w:rFonts w:cs="Times New Roman"/>
        </w:rPr>
      </w:pPr>
      <w:r w:rsidRPr="00002D72">
        <w:rPr>
          <w:rFonts w:cs="Times New Roman"/>
          <w:b/>
        </w:rPr>
        <w:t xml:space="preserve">Гиперконтрактильный пищевод </w:t>
      </w:r>
      <w:r w:rsidRPr="00002D72">
        <w:rPr>
          <w:rFonts w:cs="Times New Roman"/>
        </w:rPr>
        <w:t>(</w:t>
      </w:r>
      <w:r w:rsidRPr="00002D72">
        <w:rPr>
          <w:rFonts w:cs="Times New Roman"/>
          <w:lang w:val="en-US"/>
        </w:rPr>
        <w:t>hypercontractile</w:t>
      </w:r>
      <w:r w:rsidRPr="00002D72">
        <w:rPr>
          <w:rFonts w:cs="Times New Roman"/>
        </w:rPr>
        <w:t xml:space="preserve"> </w:t>
      </w:r>
      <w:r w:rsidRPr="00002D72">
        <w:rPr>
          <w:rFonts w:cs="Times New Roman"/>
          <w:lang w:val="en-US"/>
        </w:rPr>
        <w:t>esophagus</w:t>
      </w:r>
      <w:r w:rsidRPr="00002D72">
        <w:rPr>
          <w:rFonts w:cs="Times New Roman"/>
        </w:rPr>
        <w:t xml:space="preserve">): в 20% глотков и более наблюдается повышение </w:t>
      </w:r>
      <w:r w:rsidRPr="00002D72">
        <w:rPr>
          <w:rFonts w:cs="Times New Roman"/>
          <w:lang w:val="en-US"/>
        </w:rPr>
        <w:t>DCI</w:t>
      </w:r>
      <w:r w:rsidR="0050675C">
        <w:rPr>
          <w:rFonts w:cs="Times New Roman"/>
        </w:rPr>
        <w:t xml:space="preserve"> &gt;8000 </w:t>
      </w:r>
      <w:r w:rsidRPr="00002D72">
        <w:rPr>
          <w:rFonts w:cs="Times New Roman"/>
        </w:rPr>
        <w:t xml:space="preserve"> </w:t>
      </w:r>
      <w:r w:rsidRPr="00002D72">
        <w:rPr>
          <w:rFonts w:cs="Times New Roman"/>
          <w:color w:val="1A1718"/>
        </w:rPr>
        <w:t xml:space="preserve">мм.рт.ст × см × с при нормальных средних значениях </w:t>
      </w:r>
      <w:r w:rsidRPr="00002D72">
        <w:rPr>
          <w:rFonts w:cs="Times New Roman"/>
          <w:color w:val="1A1718"/>
          <w:lang w:val="en-US"/>
        </w:rPr>
        <w:t>IRP</w:t>
      </w:r>
      <w:r w:rsidR="00605658" w:rsidRPr="00002D72">
        <w:rPr>
          <w:rFonts w:cs="Times New Roman"/>
        </w:rPr>
        <w:t xml:space="preserve"> (рисунок 6</w:t>
      </w:r>
      <w:r w:rsidRPr="00002D72">
        <w:rPr>
          <w:rFonts w:cs="Times New Roman"/>
        </w:rPr>
        <w:t>7);</w:t>
      </w:r>
    </w:p>
    <w:p w14:paraId="311D3B32" w14:textId="64D3AEEA" w:rsidR="009B6799" w:rsidRPr="00002D72" w:rsidRDefault="0050675C" w:rsidP="00112274">
      <w:pPr>
        <w:pStyle w:val="a3"/>
        <w:numPr>
          <w:ilvl w:val="0"/>
          <w:numId w:val="11"/>
        </w:numPr>
        <w:ind w:left="0" w:firstLine="709"/>
        <w:rPr>
          <w:rFonts w:cs="Times New Roman"/>
        </w:rPr>
      </w:pPr>
      <w:r w:rsidRPr="000574D5">
        <w:rPr>
          <w:rFonts w:cs="Times New Roman"/>
          <w:b/>
        </w:rPr>
        <w:t xml:space="preserve">Отсутствие сократимости </w:t>
      </w:r>
      <w:r w:rsidRPr="000574D5">
        <w:rPr>
          <w:rFonts w:cs="Times New Roman"/>
        </w:rPr>
        <w:t>(</w:t>
      </w:r>
      <w:r w:rsidRPr="000574D5">
        <w:rPr>
          <w:rFonts w:cs="Times New Roman"/>
          <w:lang w:val="en-US"/>
        </w:rPr>
        <w:t>absent</w:t>
      </w:r>
      <w:r w:rsidRPr="000574D5">
        <w:rPr>
          <w:rFonts w:cs="Times New Roman"/>
        </w:rPr>
        <w:t xml:space="preserve"> </w:t>
      </w:r>
      <w:r w:rsidRPr="000574D5">
        <w:rPr>
          <w:rFonts w:cs="Times New Roman"/>
          <w:lang w:val="en-US"/>
        </w:rPr>
        <w:t>contractility</w:t>
      </w:r>
      <w:r w:rsidRPr="000574D5">
        <w:rPr>
          <w:rFonts w:cs="Times New Roman"/>
        </w:rPr>
        <w:t>): в 100% глотков сокращения пищевода отсутствуют (</w:t>
      </w:r>
      <w:r w:rsidRPr="000574D5">
        <w:rPr>
          <w:rFonts w:cs="Times New Roman"/>
          <w:lang w:val="en-US"/>
        </w:rPr>
        <w:t>failed</w:t>
      </w:r>
      <w:r w:rsidRPr="000574D5">
        <w:rPr>
          <w:rFonts w:cs="Times New Roman"/>
        </w:rPr>
        <w:t xml:space="preserve">, </w:t>
      </w:r>
      <w:r w:rsidRPr="000574D5">
        <w:rPr>
          <w:rFonts w:cs="Times New Roman"/>
          <w:lang w:val="en-US"/>
        </w:rPr>
        <w:t>DCI</w:t>
      </w:r>
      <w:r w:rsidRPr="000574D5">
        <w:rPr>
          <w:rFonts w:cs="Times New Roman"/>
        </w:rPr>
        <w:t xml:space="preserve"> &lt;100 мм.рт.ст</w:t>
      </w:r>
      <w:r w:rsidRPr="000574D5">
        <w:rPr>
          <w:rFonts w:cs="Times New Roman"/>
          <w:color w:val="1A1718"/>
        </w:rPr>
        <w:t>× см × с</w:t>
      </w:r>
      <w:r w:rsidRPr="000574D5">
        <w:rPr>
          <w:rFonts w:cs="Times New Roman"/>
        </w:rPr>
        <w:t xml:space="preserve">), средние значения </w:t>
      </w:r>
      <w:r w:rsidRPr="000574D5">
        <w:rPr>
          <w:rFonts w:cs="Times New Roman"/>
          <w:lang w:val="en-US"/>
        </w:rPr>
        <w:t>IRP</w:t>
      </w:r>
      <w:r w:rsidRPr="000574D5">
        <w:rPr>
          <w:rFonts w:cs="Times New Roman"/>
        </w:rPr>
        <w:t xml:space="preserve"> находятся в пределах нормы, что не позволяет установить диагноз “ахалазия”</w:t>
      </w:r>
      <w:r w:rsidRPr="00002D72">
        <w:rPr>
          <w:rFonts w:cs="Times New Roman"/>
        </w:rPr>
        <w:t xml:space="preserve"> </w:t>
      </w:r>
      <w:r w:rsidR="00605658" w:rsidRPr="00002D72">
        <w:rPr>
          <w:rFonts w:cs="Times New Roman"/>
        </w:rPr>
        <w:t>(рисунок 6</w:t>
      </w:r>
      <w:r w:rsidR="009B6799" w:rsidRPr="00002D72">
        <w:rPr>
          <w:rFonts w:cs="Times New Roman"/>
        </w:rPr>
        <w:t>8).</w:t>
      </w:r>
    </w:p>
    <w:p w14:paraId="4974C535" w14:textId="77777777" w:rsidR="009B6799" w:rsidRPr="00002D72" w:rsidRDefault="009B6799" w:rsidP="009B6799">
      <w:pPr>
        <w:pStyle w:val="a3"/>
        <w:ind w:left="709"/>
        <w:rPr>
          <w:rFonts w:cs="Times New Roman"/>
        </w:rPr>
      </w:pPr>
    </w:p>
    <w:p w14:paraId="1FBE51A5" w14:textId="77777777" w:rsidR="009B6799" w:rsidRPr="00002D72" w:rsidRDefault="009B6799" w:rsidP="009B6799">
      <w:pPr>
        <w:pStyle w:val="a3"/>
        <w:ind w:left="0"/>
        <w:rPr>
          <w:rFonts w:cs="Times New Roman"/>
          <w:color w:val="FF0000"/>
        </w:rPr>
      </w:pPr>
      <w:r w:rsidRPr="00002D72">
        <w:rPr>
          <w:rFonts w:cs="Times New Roman"/>
          <w:noProof/>
          <w:color w:val="FF0000"/>
          <w:lang w:val="en-US"/>
        </w:rPr>
        <w:drawing>
          <wp:inline distT="0" distB="0" distL="0" distR="0" wp14:anchorId="526A03B4" wp14:editId="443E3D23">
            <wp:extent cx="5029200" cy="2350847"/>
            <wp:effectExtent l="0" t="0" r="0" b="11430"/>
            <wp:docPr id="113" name="Изображение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a:blip r:embed="rId117">
                      <a:extLst>
                        <a:ext uri="{28A0092B-C50C-407E-A947-70E740481C1C}">
                          <a14:useLocalDpi xmlns:a14="http://schemas.microsoft.com/office/drawing/2010/main" val="0"/>
                        </a:ext>
                      </a:extLst>
                    </a:blip>
                    <a:stretch>
                      <a:fillRect/>
                    </a:stretch>
                  </pic:blipFill>
                  <pic:spPr>
                    <a:xfrm>
                      <a:off x="0" y="0"/>
                      <a:ext cx="5029852" cy="2351152"/>
                    </a:xfrm>
                    <a:prstGeom prst="rect">
                      <a:avLst/>
                    </a:prstGeom>
                  </pic:spPr>
                </pic:pic>
              </a:graphicData>
            </a:graphic>
          </wp:inline>
        </w:drawing>
      </w:r>
    </w:p>
    <w:p w14:paraId="634ED864" w14:textId="3D8E0987" w:rsidR="009B6799" w:rsidRPr="00002D72" w:rsidRDefault="00605658" w:rsidP="009B6799">
      <w:pPr>
        <w:rPr>
          <w:rFonts w:cs="Times New Roman"/>
        </w:rPr>
      </w:pPr>
      <w:r w:rsidRPr="00002D72">
        <w:rPr>
          <w:rFonts w:cs="Times New Roman"/>
        </w:rPr>
        <w:t>Рисунок 6</w:t>
      </w:r>
      <w:r w:rsidR="009B6799" w:rsidRPr="00002D72">
        <w:rPr>
          <w:rFonts w:cs="Times New Roman"/>
        </w:rPr>
        <w:t>7. Гиперконтрактильный пищевод</w:t>
      </w:r>
      <w:r w:rsidR="009B6799" w:rsidRPr="00002D72">
        <w:rPr>
          <w:rFonts w:cs="Times New Roman"/>
          <w:b/>
        </w:rPr>
        <w:t xml:space="preserve"> </w:t>
      </w:r>
      <w:r w:rsidR="009B6799" w:rsidRPr="00002D72">
        <w:rPr>
          <w:rFonts w:cs="Times New Roman"/>
        </w:rPr>
        <w:t>(</w:t>
      </w:r>
      <w:r w:rsidR="009B6799" w:rsidRPr="00002D72">
        <w:rPr>
          <w:rFonts w:cs="Times New Roman"/>
          <w:lang w:val="en-US"/>
        </w:rPr>
        <w:t>hypercontractile</w:t>
      </w:r>
      <w:r w:rsidR="009B6799" w:rsidRPr="00002D72">
        <w:rPr>
          <w:rFonts w:cs="Times New Roman"/>
        </w:rPr>
        <w:t xml:space="preserve"> </w:t>
      </w:r>
      <w:r w:rsidR="009B6799" w:rsidRPr="00002D72">
        <w:rPr>
          <w:rFonts w:cs="Times New Roman"/>
          <w:lang w:val="en-US"/>
        </w:rPr>
        <w:t>esophagus</w:t>
      </w:r>
      <w:r w:rsidR="009B6799" w:rsidRPr="00002D72">
        <w:rPr>
          <w:rFonts w:cs="Times New Roman"/>
        </w:rPr>
        <w:t xml:space="preserve">): более чем в  20% глотков наблюдается повышение </w:t>
      </w:r>
      <w:r w:rsidR="009B6799" w:rsidRPr="00002D72">
        <w:rPr>
          <w:rFonts w:cs="Times New Roman"/>
          <w:lang w:val="en-US"/>
        </w:rPr>
        <w:t>DCI</w:t>
      </w:r>
      <w:r w:rsidR="009B6799" w:rsidRPr="00002D72">
        <w:rPr>
          <w:rFonts w:cs="Times New Roman"/>
        </w:rPr>
        <w:t xml:space="preserve"> &gt;8000</w:t>
      </w:r>
      <w:r w:rsidRPr="00002D72">
        <w:rPr>
          <w:rFonts w:cs="Times New Roman"/>
        </w:rPr>
        <w:t xml:space="preserve"> мм мм.рт.ст × см × с </w:t>
      </w:r>
    </w:p>
    <w:p w14:paraId="62D07008" w14:textId="77777777" w:rsidR="009B6799" w:rsidRPr="00002D72" w:rsidRDefault="009B6799" w:rsidP="009B6799">
      <w:pPr>
        <w:rPr>
          <w:rFonts w:cs="Times New Roman"/>
        </w:rPr>
      </w:pPr>
    </w:p>
    <w:p w14:paraId="7166DED6" w14:textId="77777777" w:rsidR="009B6799" w:rsidRPr="00002D72" w:rsidRDefault="009B6799" w:rsidP="009B6799">
      <w:pPr>
        <w:ind w:left="142" w:firstLine="567"/>
        <w:rPr>
          <w:rFonts w:cs="Times New Roman"/>
          <w:lang w:val="en-US"/>
        </w:rPr>
      </w:pPr>
      <w:r w:rsidRPr="00002D72">
        <w:rPr>
          <w:rFonts w:cs="Times New Roman"/>
        </w:rPr>
        <w:t>При гиперконтрактильном пищеводе сокращения неперистальтические, зачастую имеют спастический характер: мультипиковые, повторяющиеся, преждевременные (</w:t>
      </w:r>
      <w:r w:rsidRPr="00002D72">
        <w:rPr>
          <w:rFonts w:cs="Times New Roman"/>
          <w:lang w:val="en-US"/>
        </w:rPr>
        <w:t>DL&lt;4,5 c</w:t>
      </w:r>
      <w:r w:rsidRPr="00002D72">
        <w:rPr>
          <w:rFonts w:cs="Times New Roman"/>
        </w:rPr>
        <w:t>), сопровождаются выраженной загрудинной болью и дисфагией. Наиболее эффективными методами лечения гиперконтрактильного пищевода являются хирургические операции, применяемые для лечения ахалазии (прежде всего, пероральная эндоскопическая миотомия).</w:t>
      </w:r>
    </w:p>
    <w:p w14:paraId="127FA238" w14:textId="77777777" w:rsidR="009B6799" w:rsidRPr="00002D72" w:rsidRDefault="009B6799" w:rsidP="009B6799">
      <w:pPr>
        <w:pStyle w:val="a3"/>
        <w:ind w:left="11"/>
        <w:rPr>
          <w:rFonts w:cs="Times New Roman"/>
        </w:rPr>
      </w:pPr>
    </w:p>
    <w:p w14:paraId="457EF62A" w14:textId="77777777" w:rsidR="009B6799" w:rsidRPr="00002D72" w:rsidRDefault="009B6799" w:rsidP="009B6799">
      <w:pPr>
        <w:pStyle w:val="a3"/>
        <w:ind w:left="0"/>
        <w:rPr>
          <w:rFonts w:cs="Times New Roman"/>
        </w:rPr>
      </w:pPr>
      <w:r w:rsidRPr="00002D72">
        <w:rPr>
          <w:rFonts w:cs="Times New Roman"/>
          <w:noProof/>
          <w:lang w:val="en-US"/>
        </w:rPr>
        <w:drawing>
          <wp:inline distT="0" distB="0" distL="0" distR="0" wp14:anchorId="1B52340B" wp14:editId="3BA34138">
            <wp:extent cx="4864100" cy="2446655"/>
            <wp:effectExtent l="0" t="0" r="12700" b="0"/>
            <wp:docPr id="114" name="Изображение 7" descr="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7" descr="пр.jpg"/>
                    <pic:cNvPicPr>
                      <a:picLocks noChangeAspect="1"/>
                    </pic:cNvPicPr>
                  </pic:nvPicPr>
                  <pic:blipFill rotWithShape="1">
                    <a:blip r:embed="rId118">
                      <a:extLst>
                        <a:ext uri="{28A0092B-C50C-407E-A947-70E740481C1C}">
                          <a14:useLocalDpi xmlns:a14="http://schemas.microsoft.com/office/drawing/2010/main" val="0"/>
                        </a:ext>
                      </a:extLst>
                    </a:blip>
                    <a:srcRect t="2462" r="22189"/>
                    <a:stretch/>
                  </pic:blipFill>
                  <pic:spPr bwMode="auto">
                    <a:xfrm>
                      <a:off x="0" y="0"/>
                      <a:ext cx="4864448" cy="2446830"/>
                    </a:xfrm>
                    <a:prstGeom prst="rect">
                      <a:avLst/>
                    </a:prstGeom>
                    <a:ln>
                      <a:noFill/>
                    </a:ln>
                    <a:extLst>
                      <a:ext uri="{53640926-AAD7-44d8-BBD7-CCE9431645EC}">
                        <a14:shadowObscured xmlns:a14="http://schemas.microsoft.com/office/drawing/2010/main"/>
                      </a:ext>
                    </a:extLst>
                  </pic:spPr>
                </pic:pic>
              </a:graphicData>
            </a:graphic>
          </wp:inline>
        </w:drawing>
      </w:r>
    </w:p>
    <w:p w14:paraId="32B68F76" w14:textId="321460A5" w:rsidR="009B6799" w:rsidRPr="00002D72" w:rsidRDefault="00605658" w:rsidP="009B6799">
      <w:pPr>
        <w:contextualSpacing/>
        <w:rPr>
          <w:rFonts w:cs="Times New Roman"/>
          <w:color w:val="1A1718"/>
        </w:rPr>
      </w:pPr>
      <w:r w:rsidRPr="00002D72">
        <w:rPr>
          <w:rFonts w:cs="Times New Roman"/>
        </w:rPr>
        <w:t>Рисунок 6</w:t>
      </w:r>
      <w:r w:rsidR="009B6799" w:rsidRPr="00002D72">
        <w:rPr>
          <w:rFonts w:cs="Times New Roman"/>
        </w:rPr>
        <w:t>8. Отсутствие сократимости (</w:t>
      </w:r>
      <w:r w:rsidR="009B6799" w:rsidRPr="00002D72">
        <w:rPr>
          <w:rFonts w:cs="Times New Roman"/>
          <w:lang w:val="en-US"/>
        </w:rPr>
        <w:t>absent</w:t>
      </w:r>
      <w:r w:rsidR="009B6799" w:rsidRPr="00002D72">
        <w:rPr>
          <w:rFonts w:cs="Times New Roman"/>
        </w:rPr>
        <w:t xml:space="preserve"> </w:t>
      </w:r>
      <w:r w:rsidR="009B6799" w:rsidRPr="00002D72">
        <w:rPr>
          <w:rFonts w:cs="Times New Roman"/>
          <w:lang w:val="en-US"/>
        </w:rPr>
        <w:t>contractility</w:t>
      </w:r>
      <w:r w:rsidR="009B6799" w:rsidRPr="00002D72">
        <w:rPr>
          <w:rFonts w:cs="Times New Roman"/>
        </w:rPr>
        <w:t>) в грудном отделе пищевода у бол</w:t>
      </w:r>
      <w:r w:rsidRPr="00002D72">
        <w:rPr>
          <w:rFonts w:cs="Times New Roman"/>
        </w:rPr>
        <w:t xml:space="preserve">ьной с системной склеродермией </w:t>
      </w:r>
    </w:p>
    <w:p w14:paraId="20AA726B" w14:textId="77777777" w:rsidR="009B6799" w:rsidRPr="00002D72" w:rsidRDefault="009B6799" w:rsidP="009B6799">
      <w:pPr>
        <w:ind w:firstLine="709"/>
        <w:contextualSpacing/>
        <w:rPr>
          <w:rFonts w:cs="Times New Roman"/>
          <w:color w:val="1A1718"/>
        </w:rPr>
      </w:pPr>
    </w:p>
    <w:p w14:paraId="0EBE8743" w14:textId="77777777" w:rsidR="0050675C" w:rsidRPr="000574D5" w:rsidRDefault="0050675C" w:rsidP="0050675C">
      <w:pPr>
        <w:ind w:firstLine="709"/>
        <w:contextualSpacing/>
        <w:rPr>
          <w:rFonts w:cs="Times New Roman"/>
          <w:color w:val="1A1718"/>
        </w:rPr>
      </w:pPr>
      <w:r w:rsidRPr="000574D5">
        <w:rPr>
          <w:rFonts w:cs="Times New Roman"/>
          <w:color w:val="1A1718"/>
        </w:rPr>
        <w:t xml:space="preserve">Отсутствие сократимости чаще всего наблюдается у больных с системными заболеваниями соединительной ткани (системная склеродермия) и лежит в основе патогенеза развития тяжелой эрозивной гастроэзофагеальной рефлюксной болезни, зачастую рефрактерной к антисекреторной терапии. </w:t>
      </w:r>
    </w:p>
    <w:p w14:paraId="285087F4" w14:textId="77777777" w:rsidR="00F06565" w:rsidRPr="00002D72" w:rsidRDefault="00F06565" w:rsidP="009B6799">
      <w:pPr>
        <w:ind w:firstLine="709"/>
        <w:contextualSpacing/>
        <w:rPr>
          <w:rFonts w:cs="Times New Roman"/>
          <w:color w:val="1A1718"/>
        </w:rPr>
      </w:pPr>
    </w:p>
    <w:p w14:paraId="43F4048C" w14:textId="425E2BE6" w:rsidR="009B6799" w:rsidRPr="00002D72" w:rsidRDefault="00F06565" w:rsidP="00F06565">
      <w:pPr>
        <w:contextualSpacing/>
        <w:rPr>
          <w:rFonts w:cs="Times New Roman"/>
          <w:color w:val="1A1718"/>
        </w:rPr>
      </w:pPr>
      <w:r>
        <w:rPr>
          <w:rFonts w:cs="Times New Roman"/>
          <w:noProof/>
          <w:color w:val="1A1718"/>
          <w:lang w:val="en-US"/>
        </w:rPr>
        <w:drawing>
          <wp:inline distT="0" distB="0" distL="0" distR="0" wp14:anchorId="31C7012E" wp14:editId="347C56E9">
            <wp:extent cx="5029200" cy="3772164"/>
            <wp:effectExtent l="0" t="0" r="0" b="1270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29598" cy="3772463"/>
                    </a:xfrm>
                    <a:prstGeom prst="rect">
                      <a:avLst/>
                    </a:prstGeom>
                  </pic:spPr>
                </pic:pic>
              </a:graphicData>
            </a:graphic>
          </wp:inline>
        </w:drawing>
      </w:r>
    </w:p>
    <w:p w14:paraId="035F34FF" w14:textId="77777777" w:rsidR="009B6799" w:rsidRPr="00002D72" w:rsidRDefault="009B6799" w:rsidP="009B6799">
      <w:pPr>
        <w:ind w:firstLine="709"/>
        <w:contextualSpacing/>
        <w:rPr>
          <w:rFonts w:cs="Times New Roman"/>
          <w:noProof/>
        </w:rPr>
      </w:pPr>
      <w:r w:rsidRPr="00002D72">
        <w:rPr>
          <w:rFonts w:cs="Times New Roman"/>
          <w:noProof/>
        </w:rPr>
        <w:t xml:space="preserve">Схема 2. </w:t>
      </w:r>
      <w:r w:rsidRPr="00002D72">
        <w:rPr>
          <w:rFonts w:cs="Times New Roman"/>
        </w:rPr>
        <w:t>Чикагская классификация нарушений моторной функции пищевода</w:t>
      </w:r>
      <w:r w:rsidRPr="00002D72">
        <w:rPr>
          <w:rFonts w:cs="Times New Roman"/>
          <w:noProof/>
        </w:rPr>
        <w:t>: значительные нарушения перистальтики</w:t>
      </w:r>
    </w:p>
    <w:p w14:paraId="7680CEB5" w14:textId="77777777" w:rsidR="009B6799" w:rsidRPr="00002D72" w:rsidRDefault="009B6799" w:rsidP="009B6799">
      <w:pPr>
        <w:ind w:firstLine="709"/>
        <w:contextualSpacing/>
        <w:rPr>
          <w:rFonts w:cs="Times New Roman"/>
          <w:b/>
        </w:rPr>
      </w:pPr>
    </w:p>
    <w:p w14:paraId="4686FF2C" w14:textId="77777777" w:rsidR="009B6799" w:rsidRPr="00002D72" w:rsidRDefault="009B6799" w:rsidP="009B6799">
      <w:pPr>
        <w:ind w:firstLine="709"/>
        <w:contextualSpacing/>
        <w:rPr>
          <w:rFonts w:cs="Times New Roman"/>
          <w:b/>
        </w:rPr>
      </w:pPr>
      <w:r w:rsidRPr="00002D72">
        <w:rPr>
          <w:rFonts w:cs="Times New Roman"/>
          <w:b/>
        </w:rPr>
        <w:t xml:space="preserve">Малые нарушения перистальтики </w:t>
      </w:r>
      <w:r w:rsidRPr="00002D72">
        <w:rPr>
          <w:rFonts w:cs="Times New Roman"/>
        </w:rPr>
        <w:t>(minor disorders of peristalsis)</w:t>
      </w:r>
    </w:p>
    <w:p w14:paraId="43F819EB" w14:textId="77777777" w:rsidR="009B6799" w:rsidRPr="00002D72" w:rsidRDefault="009B6799" w:rsidP="009B6799">
      <w:pPr>
        <w:ind w:firstLine="709"/>
        <w:contextualSpacing/>
        <w:rPr>
          <w:rFonts w:cs="Times New Roman"/>
        </w:rPr>
      </w:pPr>
      <w:r w:rsidRPr="00002D72">
        <w:rPr>
          <w:rFonts w:cs="Times New Roman"/>
        </w:rPr>
        <w:t>Малые нарушения перистальтики могут обнаруживаться при проведении манометрии у бессимптомных пациентов, как случайная находка. Характеризуются они снижением интенсивности (</w:t>
      </w:r>
      <w:r w:rsidRPr="00002D72">
        <w:rPr>
          <w:rFonts w:cs="Times New Roman"/>
          <w:lang w:val="en-US"/>
        </w:rPr>
        <w:t>DCI</w:t>
      </w:r>
      <w:r w:rsidRPr="00002D72">
        <w:rPr>
          <w:rFonts w:cs="Times New Roman"/>
        </w:rPr>
        <w:t xml:space="preserve"> &lt; 450</w:t>
      </w:r>
      <w:r w:rsidRPr="00002D72">
        <w:rPr>
          <w:rFonts w:cs="Times New Roman"/>
          <w:color w:val="1A1718"/>
        </w:rPr>
        <w:t xml:space="preserve"> мм.рт.ст × см × с</w:t>
      </w:r>
      <w:r w:rsidRPr="00002D72">
        <w:rPr>
          <w:rFonts w:cs="Times New Roman"/>
        </w:rPr>
        <w:t>) или нарушением структуры перистальтических сокращений (наибольшие разрывы перистальтики &gt;5см).</w:t>
      </w:r>
    </w:p>
    <w:p w14:paraId="20072B88" w14:textId="77777777" w:rsidR="009B6799" w:rsidRPr="00002D72" w:rsidRDefault="009B6799" w:rsidP="009B6799">
      <w:pPr>
        <w:ind w:firstLine="709"/>
        <w:contextualSpacing/>
        <w:rPr>
          <w:rFonts w:cs="Times New Roman"/>
        </w:rPr>
      </w:pPr>
      <w:r w:rsidRPr="00002D72">
        <w:rPr>
          <w:rFonts w:cs="Times New Roman"/>
        </w:rPr>
        <w:t xml:space="preserve">Малые нарушения перистальтики имеют клиническое значение для пациентов с ГЭРБ, так как в большинстве случаев приводят к нарушению пищеводного клиренса. Считается также, что малые нарушения перистальтики  могут служить предикторами послеоперационной дисфагии в случае проведения антирефлюксных операций [10,16]. </w:t>
      </w:r>
    </w:p>
    <w:p w14:paraId="4E1DCE1B" w14:textId="77777777" w:rsidR="009B6799" w:rsidRPr="00002D72" w:rsidRDefault="009B6799" w:rsidP="009B6799">
      <w:pPr>
        <w:ind w:firstLine="709"/>
        <w:contextualSpacing/>
        <w:rPr>
          <w:rFonts w:cs="Times New Roman"/>
        </w:rPr>
      </w:pPr>
    </w:p>
    <w:p w14:paraId="6878C982" w14:textId="46B4A323" w:rsidR="009B6799" w:rsidRPr="00002D72" w:rsidRDefault="009B6799" w:rsidP="009B6799">
      <w:pPr>
        <w:ind w:firstLine="709"/>
        <w:contextualSpacing/>
        <w:rPr>
          <w:rFonts w:cs="Times New Roman"/>
        </w:rPr>
      </w:pPr>
      <w:r w:rsidRPr="00002D72">
        <w:rPr>
          <w:rFonts w:cs="Times New Roman"/>
        </w:rPr>
        <w:t xml:space="preserve">Малые нарушения перистальтики включают в себя следующие </w:t>
      </w:r>
      <w:r w:rsidR="0050675C">
        <w:rPr>
          <w:rFonts w:cs="Times New Roman"/>
        </w:rPr>
        <w:t>типы</w:t>
      </w:r>
      <w:r w:rsidRPr="00002D72">
        <w:rPr>
          <w:rFonts w:cs="Times New Roman"/>
        </w:rPr>
        <w:t xml:space="preserve"> (схема 3)</w:t>
      </w:r>
      <w:r w:rsidRPr="00002D72">
        <w:rPr>
          <w:rFonts w:cs="Times New Roman"/>
          <w:lang w:val="en-US"/>
        </w:rPr>
        <w:t>[9]</w:t>
      </w:r>
      <w:r w:rsidRPr="00002D72">
        <w:rPr>
          <w:rFonts w:cs="Times New Roman"/>
        </w:rPr>
        <w:t>:</w:t>
      </w:r>
    </w:p>
    <w:p w14:paraId="7CD7690C" w14:textId="77777777" w:rsidR="009B6799" w:rsidRPr="00002D72" w:rsidRDefault="009B6799" w:rsidP="009B6799">
      <w:pPr>
        <w:ind w:firstLine="709"/>
        <w:contextualSpacing/>
        <w:rPr>
          <w:rFonts w:cs="Times New Roman"/>
        </w:rPr>
      </w:pPr>
    </w:p>
    <w:p w14:paraId="6EE5F5FB" w14:textId="05385739" w:rsidR="009B6799" w:rsidRPr="00002D72" w:rsidRDefault="009B6799" w:rsidP="00112274">
      <w:pPr>
        <w:pStyle w:val="a3"/>
        <w:numPr>
          <w:ilvl w:val="0"/>
          <w:numId w:val="11"/>
        </w:numPr>
        <w:ind w:left="0" w:firstLine="709"/>
        <w:rPr>
          <w:rFonts w:cs="Times New Roman"/>
        </w:rPr>
      </w:pPr>
      <w:r w:rsidRPr="00002D72">
        <w:rPr>
          <w:rFonts w:cs="Times New Roman"/>
          <w:b/>
        </w:rPr>
        <w:t xml:space="preserve">Неэффективная моторика пищевода </w:t>
      </w:r>
      <w:r w:rsidRPr="00002D72">
        <w:rPr>
          <w:rFonts w:cs="Times New Roman"/>
        </w:rPr>
        <w:t>(</w:t>
      </w:r>
      <w:r w:rsidRPr="00002D72">
        <w:rPr>
          <w:rFonts w:cs="Times New Roman"/>
          <w:lang w:val="en-US"/>
        </w:rPr>
        <w:t>ineffective</w:t>
      </w:r>
      <w:r w:rsidRPr="00002D72">
        <w:rPr>
          <w:rFonts w:cs="Times New Roman"/>
        </w:rPr>
        <w:t xml:space="preserve"> </w:t>
      </w:r>
      <w:r w:rsidRPr="00002D72">
        <w:rPr>
          <w:rFonts w:cs="Times New Roman"/>
          <w:lang w:val="en-US"/>
        </w:rPr>
        <w:t>esophageal</w:t>
      </w:r>
      <w:r w:rsidRPr="00002D72">
        <w:rPr>
          <w:rFonts w:cs="Times New Roman"/>
        </w:rPr>
        <w:t xml:space="preserve"> </w:t>
      </w:r>
      <w:r w:rsidRPr="00002D72">
        <w:rPr>
          <w:rFonts w:cs="Times New Roman"/>
          <w:lang w:val="en-US"/>
        </w:rPr>
        <w:t>motility</w:t>
      </w:r>
      <w:r w:rsidRPr="00002D72">
        <w:rPr>
          <w:rFonts w:cs="Times New Roman"/>
        </w:rPr>
        <w:t xml:space="preserve">): </w:t>
      </w:r>
      <w:r w:rsidRPr="00002D72">
        <w:rPr>
          <w:rFonts w:cs="Times New Roman"/>
          <w:color w:val="1A1718"/>
        </w:rPr>
        <w:t>более 50% сокращений</w:t>
      </w:r>
      <w:r w:rsidRPr="00002D72">
        <w:rPr>
          <w:rFonts w:cs="Times New Roman"/>
        </w:rPr>
        <w:t xml:space="preserve"> неэффективны (</w:t>
      </w:r>
      <w:r w:rsidRPr="00002D72">
        <w:rPr>
          <w:rFonts w:cs="Times New Roman"/>
          <w:lang w:val="en-US"/>
        </w:rPr>
        <w:t>DCI</w:t>
      </w:r>
      <w:r w:rsidRPr="00002D72">
        <w:rPr>
          <w:rFonts w:cs="Times New Roman"/>
        </w:rPr>
        <w:t xml:space="preserve"> &lt;450 мм </w:t>
      </w:r>
      <w:r w:rsidRPr="00002D72">
        <w:rPr>
          <w:rFonts w:cs="Times New Roman"/>
          <w:color w:val="1A1718"/>
        </w:rPr>
        <w:t>мм.рт.ст × см × с)</w:t>
      </w:r>
      <w:r w:rsidRPr="00002D72">
        <w:rPr>
          <w:rFonts w:cs="Times New Roman"/>
        </w:rPr>
        <w:t xml:space="preserve"> при нормальных средних значениях </w:t>
      </w:r>
      <w:r w:rsidRPr="00002D72">
        <w:rPr>
          <w:rFonts w:cs="Times New Roman"/>
          <w:lang w:val="en-US"/>
        </w:rPr>
        <w:t>IRP</w:t>
      </w:r>
      <w:r w:rsidR="00605658" w:rsidRPr="00002D72">
        <w:rPr>
          <w:rFonts w:cs="Times New Roman"/>
        </w:rPr>
        <w:t xml:space="preserve"> &lt; 15 мм.рт.ст (рисунок 6</w:t>
      </w:r>
      <w:r w:rsidRPr="00002D72">
        <w:rPr>
          <w:rFonts w:cs="Times New Roman"/>
        </w:rPr>
        <w:t>9)</w:t>
      </w:r>
      <w:r w:rsidRPr="00002D72">
        <w:rPr>
          <w:rFonts w:cs="Times New Roman"/>
          <w:color w:val="1A1718"/>
        </w:rPr>
        <w:t>;</w:t>
      </w:r>
    </w:p>
    <w:p w14:paraId="071A8B82" w14:textId="1631A736" w:rsidR="009B6799" w:rsidRPr="00002D72" w:rsidRDefault="009B6799" w:rsidP="00112274">
      <w:pPr>
        <w:pStyle w:val="a3"/>
        <w:numPr>
          <w:ilvl w:val="0"/>
          <w:numId w:val="12"/>
        </w:numPr>
        <w:ind w:left="0" w:firstLine="709"/>
        <w:rPr>
          <w:rFonts w:cs="Times New Roman"/>
        </w:rPr>
      </w:pPr>
      <w:r w:rsidRPr="00002D72">
        <w:rPr>
          <w:rFonts w:cs="Times New Roman"/>
          <w:b/>
        </w:rPr>
        <w:t xml:space="preserve">Фрагментированная перистальтика </w:t>
      </w:r>
      <w:r w:rsidRPr="00002D72">
        <w:rPr>
          <w:rFonts w:cs="Times New Roman"/>
        </w:rPr>
        <w:t>(</w:t>
      </w:r>
      <w:r w:rsidRPr="00002D72">
        <w:rPr>
          <w:rFonts w:cs="Times New Roman"/>
          <w:lang w:val="en-US"/>
        </w:rPr>
        <w:t>fragmented</w:t>
      </w:r>
      <w:r w:rsidRPr="00002D72">
        <w:rPr>
          <w:rFonts w:cs="Times New Roman"/>
        </w:rPr>
        <w:t xml:space="preserve"> </w:t>
      </w:r>
      <w:r w:rsidRPr="00002D72">
        <w:rPr>
          <w:rFonts w:cs="Times New Roman"/>
          <w:lang w:val="en-US"/>
        </w:rPr>
        <w:t>peristalsis</w:t>
      </w:r>
      <w:r w:rsidRPr="00002D72">
        <w:rPr>
          <w:rFonts w:cs="Times New Roman"/>
        </w:rPr>
        <w:t>)</w:t>
      </w:r>
      <w:r w:rsidRPr="00002D72">
        <w:rPr>
          <w:rFonts w:cs="Times New Roman"/>
          <w:b/>
        </w:rPr>
        <w:t>:</w:t>
      </w:r>
      <w:r w:rsidRPr="00002D72">
        <w:rPr>
          <w:rFonts w:cs="Times New Roman"/>
        </w:rPr>
        <w:t xml:space="preserve"> более 50% сокращений протекают с  большими разрывами перистальтики (</w:t>
      </w:r>
      <w:r w:rsidRPr="00002D72">
        <w:rPr>
          <w:rFonts w:cs="Times New Roman"/>
          <w:lang w:val="en-US"/>
        </w:rPr>
        <w:t>largest</w:t>
      </w:r>
      <w:r w:rsidRPr="00002D72">
        <w:rPr>
          <w:rFonts w:cs="Times New Roman"/>
        </w:rPr>
        <w:t xml:space="preserve"> </w:t>
      </w:r>
      <w:r w:rsidRPr="00002D72">
        <w:rPr>
          <w:rFonts w:cs="Times New Roman"/>
          <w:lang w:val="en-US"/>
        </w:rPr>
        <w:t>break</w:t>
      </w:r>
      <w:r w:rsidRPr="00002D72">
        <w:rPr>
          <w:rFonts w:cs="Times New Roman"/>
        </w:rPr>
        <w:t xml:space="preserve"> &gt;5 см) при нормальных значениях </w:t>
      </w:r>
      <w:r w:rsidRPr="00002D72">
        <w:rPr>
          <w:rFonts w:cs="Times New Roman"/>
          <w:lang w:val="en-US"/>
        </w:rPr>
        <w:t>DCI</w:t>
      </w:r>
      <w:r w:rsidRPr="00002D72">
        <w:rPr>
          <w:rFonts w:cs="Times New Roman"/>
        </w:rPr>
        <w:t xml:space="preserve"> &gt;450 мм мм.рт.ст × см × с и </w:t>
      </w:r>
      <w:r w:rsidRPr="00002D72">
        <w:rPr>
          <w:rFonts w:cs="Times New Roman"/>
          <w:lang w:val="en-US"/>
        </w:rPr>
        <w:t>IRP</w:t>
      </w:r>
      <w:r w:rsidR="00605658" w:rsidRPr="00002D72">
        <w:rPr>
          <w:rFonts w:cs="Times New Roman"/>
        </w:rPr>
        <w:t xml:space="preserve"> &lt; 15 мм.рт.ст. (рисунок 5</w:t>
      </w:r>
      <w:r w:rsidR="00112274">
        <w:rPr>
          <w:rFonts w:cs="Times New Roman"/>
        </w:rPr>
        <w:t>9).</w:t>
      </w:r>
    </w:p>
    <w:p w14:paraId="2066AE4E" w14:textId="77777777" w:rsidR="009B6799" w:rsidRPr="00002D72" w:rsidRDefault="009B6799" w:rsidP="009B6799">
      <w:pPr>
        <w:pStyle w:val="a3"/>
        <w:ind w:left="0" w:firstLine="709"/>
        <w:rPr>
          <w:rFonts w:cs="Times New Roman"/>
        </w:rPr>
      </w:pPr>
    </w:p>
    <w:p w14:paraId="1E39A308" w14:textId="77777777" w:rsidR="009B6799" w:rsidRPr="00002D72" w:rsidRDefault="009B6799" w:rsidP="009B6799">
      <w:pPr>
        <w:pStyle w:val="a3"/>
        <w:ind w:left="0"/>
        <w:rPr>
          <w:rFonts w:cs="Times New Roman"/>
        </w:rPr>
      </w:pPr>
      <w:r w:rsidRPr="00002D72">
        <w:rPr>
          <w:rFonts w:cs="Times New Roman"/>
          <w:noProof/>
          <w:lang w:val="en-US"/>
        </w:rPr>
        <w:drawing>
          <wp:inline distT="0" distB="0" distL="0" distR="0" wp14:anchorId="0406A11B" wp14:editId="0D5F497A">
            <wp:extent cx="5727700" cy="2457450"/>
            <wp:effectExtent l="0" t="0" r="12700" b="6350"/>
            <wp:docPr id="116" name="Изображение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21">
                      <a:extLst>
                        <a:ext uri="{28A0092B-C50C-407E-A947-70E740481C1C}">
                          <a14:useLocalDpi xmlns:a14="http://schemas.microsoft.com/office/drawing/2010/main" val="0"/>
                        </a:ext>
                      </a:extLst>
                    </a:blip>
                    <a:srcRect l="2139" t="21677" r="1379" b="23132"/>
                    <a:stretch/>
                  </pic:blipFill>
                  <pic:spPr bwMode="auto">
                    <a:xfrm>
                      <a:off x="0" y="0"/>
                      <a:ext cx="5727700" cy="2457450"/>
                    </a:xfrm>
                    <a:prstGeom prst="rect">
                      <a:avLst/>
                    </a:prstGeom>
                    <a:ln>
                      <a:noFill/>
                    </a:ln>
                    <a:extLst>
                      <a:ext uri="{53640926-AAD7-44d8-BBD7-CCE9431645EC}">
                        <a14:shadowObscured xmlns:a14="http://schemas.microsoft.com/office/drawing/2010/main"/>
                      </a:ext>
                    </a:extLst>
                  </pic:spPr>
                </pic:pic>
              </a:graphicData>
            </a:graphic>
          </wp:inline>
        </w:drawing>
      </w:r>
    </w:p>
    <w:p w14:paraId="24302254" w14:textId="0804E987" w:rsidR="009B6799" w:rsidRPr="00002D72" w:rsidRDefault="00605658" w:rsidP="009B6799">
      <w:pPr>
        <w:contextualSpacing/>
        <w:rPr>
          <w:rFonts w:cs="Times New Roman"/>
          <w:color w:val="1A1718"/>
        </w:rPr>
      </w:pPr>
      <w:r w:rsidRPr="00002D72">
        <w:rPr>
          <w:rFonts w:cs="Times New Roman"/>
        </w:rPr>
        <w:t>Рисунок 6</w:t>
      </w:r>
      <w:r w:rsidR="009B6799" w:rsidRPr="00002D72">
        <w:rPr>
          <w:rFonts w:cs="Times New Roman"/>
        </w:rPr>
        <w:t>9. Неэффективная моторика пищевода (</w:t>
      </w:r>
      <w:r w:rsidR="009B6799" w:rsidRPr="00002D72">
        <w:rPr>
          <w:rFonts w:cs="Times New Roman"/>
          <w:lang w:val="en-US"/>
        </w:rPr>
        <w:t>ineffective</w:t>
      </w:r>
      <w:r w:rsidR="009B6799" w:rsidRPr="00002D72">
        <w:rPr>
          <w:rFonts w:cs="Times New Roman"/>
        </w:rPr>
        <w:t xml:space="preserve"> </w:t>
      </w:r>
      <w:r w:rsidR="009B6799" w:rsidRPr="00002D72">
        <w:rPr>
          <w:rFonts w:cs="Times New Roman"/>
          <w:lang w:val="en-US"/>
        </w:rPr>
        <w:t>esophageal</w:t>
      </w:r>
      <w:r w:rsidR="009B6799" w:rsidRPr="00002D72">
        <w:rPr>
          <w:rFonts w:cs="Times New Roman"/>
        </w:rPr>
        <w:t xml:space="preserve"> </w:t>
      </w:r>
      <w:r w:rsidR="009B6799" w:rsidRPr="00002D72">
        <w:rPr>
          <w:rFonts w:cs="Times New Roman"/>
          <w:lang w:val="en-US"/>
        </w:rPr>
        <w:t>motility</w:t>
      </w:r>
      <w:r w:rsidR="009B6799" w:rsidRPr="00002D72">
        <w:rPr>
          <w:rFonts w:cs="Times New Roman"/>
        </w:rPr>
        <w:t xml:space="preserve">) у больного ГЭРБ </w:t>
      </w:r>
    </w:p>
    <w:p w14:paraId="65A1C1BC" w14:textId="77777777" w:rsidR="009B6799" w:rsidRPr="00002D72" w:rsidRDefault="009B6799" w:rsidP="009B6799">
      <w:pPr>
        <w:contextualSpacing/>
        <w:rPr>
          <w:rFonts w:cs="Times New Roman"/>
          <w:color w:val="1A1718"/>
        </w:rPr>
      </w:pPr>
    </w:p>
    <w:p w14:paraId="0992459B" w14:textId="77777777" w:rsidR="009B6799" w:rsidRPr="00002D72" w:rsidRDefault="009B6799" w:rsidP="009B6799">
      <w:pPr>
        <w:ind w:firstLine="709"/>
        <w:contextualSpacing/>
        <w:rPr>
          <w:rFonts w:cs="Times New Roman"/>
          <w:color w:val="FF0000"/>
        </w:rPr>
      </w:pPr>
    </w:p>
    <w:p w14:paraId="4B850BE5" w14:textId="4E3476A1" w:rsidR="009B6799" w:rsidRPr="00002D72" w:rsidRDefault="00F06565" w:rsidP="00F06565">
      <w:pPr>
        <w:pStyle w:val="a3"/>
        <w:ind w:left="0"/>
        <w:rPr>
          <w:rFonts w:cs="Times New Roman"/>
        </w:rPr>
      </w:pPr>
      <w:r>
        <w:rPr>
          <w:rFonts w:cs="Times New Roman"/>
          <w:noProof/>
          <w:lang w:val="en-US"/>
        </w:rPr>
        <w:drawing>
          <wp:inline distT="0" distB="0" distL="0" distR="0" wp14:anchorId="4DB7EB5C" wp14:editId="6AA11392">
            <wp:extent cx="4242349" cy="3181985"/>
            <wp:effectExtent l="0" t="0" r="0" b="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42647" cy="3182209"/>
                    </a:xfrm>
                    <a:prstGeom prst="rect">
                      <a:avLst/>
                    </a:prstGeom>
                  </pic:spPr>
                </pic:pic>
              </a:graphicData>
            </a:graphic>
          </wp:inline>
        </w:drawing>
      </w:r>
    </w:p>
    <w:p w14:paraId="4A26400F" w14:textId="77777777" w:rsidR="009B6799" w:rsidRPr="00002D72" w:rsidRDefault="009B6799" w:rsidP="009B6799">
      <w:pPr>
        <w:pStyle w:val="a3"/>
        <w:ind w:left="0" w:firstLine="709"/>
        <w:rPr>
          <w:rFonts w:cs="Times New Roman"/>
        </w:rPr>
      </w:pPr>
    </w:p>
    <w:p w14:paraId="3874608F" w14:textId="77777777" w:rsidR="009B6799" w:rsidRPr="00002D72" w:rsidRDefault="009B6799" w:rsidP="009B6799">
      <w:pPr>
        <w:ind w:firstLine="709"/>
        <w:contextualSpacing/>
        <w:rPr>
          <w:rFonts w:cs="Times New Roman"/>
          <w:noProof/>
        </w:rPr>
      </w:pPr>
      <w:r w:rsidRPr="00002D72">
        <w:rPr>
          <w:rFonts w:cs="Times New Roman"/>
          <w:noProof/>
        </w:rPr>
        <w:t xml:space="preserve">Схема 3. </w:t>
      </w:r>
      <w:r w:rsidRPr="00002D72">
        <w:rPr>
          <w:rFonts w:cs="Times New Roman"/>
        </w:rPr>
        <w:t>Чикагская классификация нарушений моторной функции пищевода</w:t>
      </w:r>
      <w:r w:rsidRPr="00002D72">
        <w:rPr>
          <w:rFonts w:cs="Times New Roman"/>
          <w:noProof/>
        </w:rPr>
        <w:t>: малые нарушения перистальтики</w:t>
      </w:r>
    </w:p>
    <w:p w14:paraId="3447FF8F" w14:textId="77777777" w:rsidR="00112274" w:rsidRPr="000574D5" w:rsidRDefault="00112274" w:rsidP="00112274">
      <w:pPr>
        <w:pStyle w:val="2"/>
        <w:rPr>
          <w:rFonts w:asciiTheme="minorHAnsi" w:hAnsiTheme="minorHAnsi"/>
          <w:color w:val="auto"/>
          <w:sz w:val="24"/>
          <w:szCs w:val="24"/>
        </w:rPr>
      </w:pPr>
      <w:bookmarkStart w:id="12" w:name="_Toc382652819"/>
      <w:bookmarkStart w:id="13" w:name="_Toc388090768"/>
      <w:r w:rsidRPr="000574D5">
        <w:rPr>
          <w:rFonts w:asciiTheme="minorHAnsi" w:hAnsiTheme="minorHAnsi"/>
          <w:color w:val="auto"/>
          <w:sz w:val="24"/>
          <w:szCs w:val="24"/>
        </w:rPr>
        <w:t xml:space="preserve">Манометрия пищевода в рамках </w:t>
      </w:r>
      <w:r>
        <w:rPr>
          <w:rFonts w:asciiTheme="minorHAnsi" w:hAnsiTheme="minorHAnsi"/>
          <w:color w:val="auto"/>
          <w:sz w:val="24"/>
          <w:szCs w:val="24"/>
        </w:rPr>
        <w:t xml:space="preserve">предоперационного обследования </w:t>
      </w:r>
      <w:r w:rsidRPr="000574D5">
        <w:rPr>
          <w:rFonts w:asciiTheme="minorHAnsi" w:hAnsiTheme="minorHAnsi"/>
          <w:color w:val="auto"/>
          <w:sz w:val="24"/>
          <w:szCs w:val="24"/>
        </w:rPr>
        <w:t>больных с ахалазией кардии</w:t>
      </w:r>
      <w:bookmarkEnd w:id="12"/>
      <w:bookmarkEnd w:id="13"/>
    </w:p>
    <w:p w14:paraId="4923DF79" w14:textId="560D218A" w:rsidR="00112274" w:rsidRPr="000574D5" w:rsidRDefault="00112274" w:rsidP="00112274">
      <w:pPr>
        <w:widowControl w:val="0"/>
        <w:autoSpaceDE w:val="0"/>
        <w:autoSpaceDN w:val="0"/>
        <w:adjustRightInd w:val="0"/>
        <w:spacing w:after="240"/>
        <w:ind w:firstLine="709"/>
        <w:contextualSpacing/>
        <w:rPr>
          <w:rFonts w:cs="Times New Roman"/>
        </w:rPr>
      </w:pPr>
      <w:r w:rsidRPr="000574D5">
        <w:rPr>
          <w:rFonts w:cs="Times New Roman"/>
        </w:rPr>
        <w:t xml:space="preserve">Основываясь на данных, полученных при проведении манометрии пищевода у больных с ахалазией, возможно проводить выбор метода оперативного лечения (в зависимости от выявленного типа нарушений моторики) и прогнозировать успех лечения. Так, по имеющимся на сегодняшний день данным, наилучшие результаты хирургического лечения наблюдаются при ахалазии </w:t>
      </w:r>
      <w:r w:rsidRPr="000574D5">
        <w:rPr>
          <w:rFonts w:cs="Times New Roman"/>
          <w:lang w:val="en-US"/>
        </w:rPr>
        <w:t>II</w:t>
      </w:r>
      <w:r w:rsidRPr="000574D5">
        <w:rPr>
          <w:rFonts w:cs="Times New Roman"/>
        </w:rPr>
        <w:t xml:space="preserve"> типа, сложнее всего поддается лечению ахалазия III типа, поскольку при данном типе высока </w:t>
      </w:r>
      <w:r>
        <w:rPr>
          <w:rFonts w:cs="Times New Roman"/>
        </w:rPr>
        <w:t>вероятность рецидивов (таблица 3</w:t>
      </w:r>
      <w:r w:rsidRPr="000574D5">
        <w:rPr>
          <w:rFonts w:cs="Times New Roman"/>
        </w:rPr>
        <w:t xml:space="preserve">). </w:t>
      </w:r>
    </w:p>
    <w:p w14:paraId="00410C96" w14:textId="77777777" w:rsidR="00112274" w:rsidRPr="000574D5" w:rsidRDefault="00112274" w:rsidP="00112274">
      <w:pPr>
        <w:widowControl w:val="0"/>
        <w:autoSpaceDE w:val="0"/>
        <w:autoSpaceDN w:val="0"/>
        <w:adjustRightInd w:val="0"/>
        <w:spacing w:after="240"/>
        <w:ind w:firstLine="709"/>
        <w:contextualSpacing/>
        <w:rPr>
          <w:rFonts w:cs="Times New Roman"/>
        </w:rPr>
      </w:pPr>
      <w:r w:rsidRPr="000574D5">
        <w:rPr>
          <w:rFonts w:cs="Times New Roman"/>
        </w:rPr>
        <w:t>Сравнительная эффективность и безопасность трёх наиболее распространённых инвазивных методов лечения ахалазии – баллонной пневмокардиодилатации (БПКД), пероральной эндоскопической миотомии (ПОЭМ) и лапароскопической миотомии по Геллеру (ЛМГ) интенсивно изучается в проспективных рандомизированных исследованиях и окончательное заключение ещё не сделано. Однако ни у кого из специалистов нет сомнений в том, что выбор метода эндоскопического и хирургического лечения ахалазии зависит не только от стадии заболевания, но и от данных, полученных при проведении манометрии.</w:t>
      </w:r>
    </w:p>
    <w:p w14:paraId="5A8C91FC" w14:textId="77777777" w:rsidR="00112274" w:rsidRPr="000574D5" w:rsidRDefault="00112274" w:rsidP="00112274">
      <w:pPr>
        <w:widowControl w:val="0"/>
        <w:autoSpaceDE w:val="0"/>
        <w:autoSpaceDN w:val="0"/>
        <w:adjustRightInd w:val="0"/>
        <w:spacing w:after="240"/>
        <w:ind w:firstLine="709"/>
        <w:contextualSpacing/>
        <w:rPr>
          <w:rFonts w:cs="Times New Roman"/>
        </w:rPr>
      </w:pPr>
    </w:p>
    <w:p w14:paraId="5DC952ED" w14:textId="23E92C76" w:rsidR="00112274" w:rsidRPr="000574D5" w:rsidRDefault="00112274" w:rsidP="00112274">
      <w:pPr>
        <w:widowControl w:val="0"/>
        <w:autoSpaceDE w:val="0"/>
        <w:autoSpaceDN w:val="0"/>
        <w:adjustRightInd w:val="0"/>
        <w:spacing w:after="240"/>
        <w:ind w:firstLine="709"/>
        <w:contextualSpacing/>
        <w:rPr>
          <w:rFonts w:cs="Times New Roman"/>
          <w:lang w:val="en-US"/>
        </w:rPr>
      </w:pPr>
      <w:r>
        <w:rPr>
          <w:rFonts w:cs="Times New Roman"/>
        </w:rPr>
        <w:t>Таблица 3</w:t>
      </w:r>
      <w:r w:rsidRPr="000574D5">
        <w:rPr>
          <w:rFonts w:cs="Times New Roman"/>
        </w:rPr>
        <w:t xml:space="preserve">. Вероятность успешного лечения в зависимости от типа ахалазии </w:t>
      </w:r>
      <w:r>
        <w:rPr>
          <w:rFonts w:cs="Times New Roman"/>
          <w:lang w:val="en-US"/>
        </w:rPr>
        <w:t>[11</w:t>
      </w:r>
      <w:r w:rsidRPr="000574D5">
        <w:rPr>
          <w:rFonts w:cs="Times New Roman"/>
          <w:lang w:val="en-US"/>
        </w:rPr>
        <w:t>]</w:t>
      </w:r>
    </w:p>
    <w:tbl>
      <w:tblPr>
        <w:tblW w:w="9358" w:type="dxa"/>
        <w:tblCellMar>
          <w:left w:w="0" w:type="dxa"/>
          <w:right w:w="0" w:type="dxa"/>
        </w:tblCellMar>
        <w:tblLook w:val="0420" w:firstRow="1" w:lastRow="0" w:firstColumn="0" w:lastColumn="0" w:noHBand="0" w:noVBand="1"/>
      </w:tblPr>
      <w:tblGrid>
        <w:gridCol w:w="1845"/>
        <w:gridCol w:w="852"/>
        <w:gridCol w:w="2126"/>
        <w:gridCol w:w="1558"/>
        <w:gridCol w:w="1472"/>
        <w:gridCol w:w="1505"/>
      </w:tblGrid>
      <w:tr w:rsidR="00112274" w:rsidRPr="000574D5" w14:paraId="329FD45E" w14:textId="77777777" w:rsidTr="00112274">
        <w:trPr>
          <w:trHeight w:val="584"/>
        </w:trPr>
        <w:tc>
          <w:tcPr>
            <w:tcW w:w="18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7F4948" w14:textId="77777777" w:rsidR="00112274" w:rsidRPr="000574D5" w:rsidRDefault="00112274" w:rsidP="00112274">
            <w:pPr>
              <w:widowControl w:val="0"/>
              <w:autoSpaceDE w:val="0"/>
              <w:autoSpaceDN w:val="0"/>
              <w:adjustRightInd w:val="0"/>
              <w:spacing w:after="240"/>
              <w:ind w:right="-89"/>
              <w:contextualSpacing/>
              <w:rPr>
                <w:rFonts w:cs="Times New Roman"/>
                <w:b/>
              </w:rPr>
            </w:pPr>
            <w:r w:rsidRPr="000574D5">
              <w:rPr>
                <w:rFonts w:cs="Times New Roman"/>
                <w:b/>
              </w:rPr>
              <w:t>Исследование</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12B1A50" w14:textId="77777777" w:rsidR="00112274" w:rsidRPr="000574D5" w:rsidRDefault="00112274" w:rsidP="00112274">
            <w:pPr>
              <w:widowControl w:val="0"/>
              <w:autoSpaceDE w:val="0"/>
              <w:autoSpaceDN w:val="0"/>
              <w:adjustRightInd w:val="0"/>
              <w:spacing w:after="240"/>
              <w:ind w:left="-1050" w:right="-2" w:firstLine="1021"/>
              <w:contextualSpacing/>
              <w:jc w:val="center"/>
              <w:rPr>
                <w:rFonts w:cs="Times New Roman"/>
                <w:b/>
              </w:rPr>
            </w:pPr>
            <w:r w:rsidRPr="000574D5">
              <w:rPr>
                <w:rFonts w:cs="Times New Roman"/>
                <w:b/>
                <w:lang w:val="en-US"/>
              </w:rPr>
              <w:t>N</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9D29A9" w14:textId="77777777" w:rsidR="00112274" w:rsidRPr="000574D5" w:rsidRDefault="00112274" w:rsidP="00112274">
            <w:pPr>
              <w:widowControl w:val="0"/>
              <w:autoSpaceDE w:val="0"/>
              <w:autoSpaceDN w:val="0"/>
              <w:adjustRightInd w:val="0"/>
              <w:spacing w:after="240"/>
              <w:ind w:hanging="2"/>
              <w:contextualSpacing/>
              <w:rPr>
                <w:rFonts w:cs="Times New Roman"/>
                <w:b/>
              </w:rPr>
            </w:pPr>
            <w:r w:rsidRPr="000574D5">
              <w:rPr>
                <w:rFonts w:cs="Times New Roman"/>
                <w:b/>
              </w:rPr>
              <w:t>Применявшиеся методы лечения</w:t>
            </w:r>
          </w:p>
        </w:tc>
        <w:tc>
          <w:tcPr>
            <w:tcW w:w="15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53ED84" w14:textId="77777777" w:rsidR="00112274" w:rsidRPr="000574D5" w:rsidRDefault="00112274" w:rsidP="00112274">
            <w:pPr>
              <w:widowControl w:val="0"/>
              <w:autoSpaceDE w:val="0"/>
              <w:autoSpaceDN w:val="0"/>
              <w:adjustRightInd w:val="0"/>
              <w:spacing w:after="240"/>
              <w:ind w:hanging="2"/>
              <w:contextualSpacing/>
              <w:rPr>
                <w:rFonts w:cs="Times New Roman"/>
                <w:b/>
              </w:rPr>
            </w:pPr>
            <w:r w:rsidRPr="000574D5">
              <w:rPr>
                <w:rFonts w:cs="Times New Roman"/>
                <w:b/>
              </w:rPr>
              <w:t>Ахалазия</w:t>
            </w:r>
          </w:p>
          <w:p w14:paraId="6BCBD8D6" w14:textId="1994E6FC" w:rsidR="00112274" w:rsidRPr="000574D5" w:rsidRDefault="00112274" w:rsidP="00112274">
            <w:pPr>
              <w:widowControl w:val="0"/>
              <w:autoSpaceDE w:val="0"/>
              <w:autoSpaceDN w:val="0"/>
              <w:adjustRightInd w:val="0"/>
              <w:spacing w:after="240"/>
              <w:ind w:hanging="2"/>
              <w:contextualSpacing/>
              <w:rPr>
                <w:rFonts w:cs="Times New Roman"/>
                <w:b/>
              </w:rPr>
            </w:pPr>
            <w:r>
              <w:rPr>
                <w:rFonts w:cs="Times New Roman"/>
                <w:b/>
              </w:rPr>
              <w:t>I</w:t>
            </w:r>
            <w:r w:rsidRPr="000574D5">
              <w:rPr>
                <w:rFonts w:cs="Times New Roman"/>
                <w:b/>
              </w:rPr>
              <w:t xml:space="preserve"> тип</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4A7B90" w14:textId="77777777" w:rsidR="00112274" w:rsidRPr="000574D5" w:rsidRDefault="00112274" w:rsidP="00112274">
            <w:pPr>
              <w:widowControl w:val="0"/>
              <w:autoSpaceDE w:val="0"/>
              <w:autoSpaceDN w:val="0"/>
              <w:adjustRightInd w:val="0"/>
              <w:spacing w:after="240"/>
              <w:ind w:hanging="3"/>
              <w:contextualSpacing/>
              <w:rPr>
                <w:rFonts w:cs="Times New Roman"/>
                <w:b/>
              </w:rPr>
            </w:pPr>
            <w:r w:rsidRPr="000574D5">
              <w:rPr>
                <w:rFonts w:cs="Times New Roman"/>
                <w:b/>
              </w:rPr>
              <w:t xml:space="preserve">Ахалазия </w:t>
            </w:r>
          </w:p>
          <w:p w14:paraId="7272F37D" w14:textId="1C1916EF" w:rsidR="00112274" w:rsidRPr="000574D5" w:rsidRDefault="00112274" w:rsidP="00112274">
            <w:pPr>
              <w:widowControl w:val="0"/>
              <w:autoSpaceDE w:val="0"/>
              <w:autoSpaceDN w:val="0"/>
              <w:adjustRightInd w:val="0"/>
              <w:spacing w:after="240"/>
              <w:ind w:hanging="3"/>
              <w:contextualSpacing/>
              <w:rPr>
                <w:rFonts w:cs="Times New Roman"/>
                <w:b/>
              </w:rPr>
            </w:pPr>
            <w:r>
              <w:rPr>
                <w:rFonts w:cs="Times New Roman"/>
                <w:b/>
              </w:rPr>
              <w:t>II</w:t>
            </w:r>
            <w:r w:rsidRPr="000574D5">
              <w:rPr>
                <w:rFonts w:cs="Times New Roman"/>
                <w:b/>
              </w:rPr>
              <w:t xml:space="preserve"> тип</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F3FABF" w14:textId="77777777" w:rsidR="00112274" w:rsidRPr="000574D5" w:rsidRDefault="00112274" w:rsidP="00112274">
            <w:pPr>
              <w:widowControl w:val="0"/>
              <w:autoSpaceDE w:val="0"/>
              <w:autoSpaceDN w:val="0"/>
              <w:adjustRightInd w:val="0"/>
              <w:spacing w:after="240"/>
              <w:ind w:firstLine="86"/>
              <w:contextualSpacing/>
              <w:rPr>
                <w:rFonts w:cs="Times New Roman"/>
                <w:b/>
              </w:rPr>
            </w:pPr>
            <w:r w:rsidRPr="000574D5">
              <w:rPr>
                <w:rFonts w:cs="Times New Roman"/>
                <w:b/>
              </w:rPr>
              <w:t xml:space="preserve">Ахалазия </w:t>
            </w:r>
          </w:p>
          <w:p w14:paraId="30E74070" w14:textId="3142FE7D" w:rsidR="00112274" w:rsidRPr="000574D5" w:rsidRDefault="00112274" w:rsidP="00112274">
            <w:pPr>
              <w:widowControl w:val="0"/>
              <w:autoSpaceDE w:val="0"/>
              <w:autoSpaceDN w:val="0"/>
              <w:adjustRightInd w:val="0"/>
              <w:spacing w:after="240"/>
              <w:ind w:firstLine="86"/>
              <w:contextualSpacing/>
              <w:rPr>
                <w:rFonts w:cs="Times New Roman"/>
                <w:b/>
              </w:rPr>
            </w:pPr>
            <w:r>
              <w:rPr>
                <w:rFonts w:cs="Times New Roman"/>
                <w:b/>
              </w:rPr>
              <w:t>III</w:t>
            </w:r>
            <w:r w:rsidRPr="000574D5">
              <w:rPr>
                <w:rFonts w:cs="Times New Roman"/>
                <w:b/>
              </w:rPr>
              <w:t xml:space="preserve"> тип</w:t>
            </w:r>
          </w:p>
        </w:tc>
      </w:tr>
      <w:tr w:rsidR="00112274" w:rsidRPr="000574D5" w14:paraId="0B7A029E" w14:textId="77777777" w:rsidTr="00112274">
        <w:trPr>
          <w:trHeight w:val="584"/>
        </w:trPr>
        <w:tc>
          <w:tcPr>
            <w:tcW w:w="18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A2DF28" w14:textId="7C47BACC" w:rsidR="00112274" w:rsidRPr="000574D5" w:rsidRDefault="00112274" w:rsidP="00112274">
            <w:pPr>
              <w:widowControl w:val="0"/>
              <w:autoSpaceDE w:val="0"/>
              <w:autoSpaceDN w:val="0"/>
              <w:adjustRightInd w:val="0"/>
              <w:spacing w:after="240"/>
              <w:ind w:right="-89"/>
              <w:contextualSpacing/>
              <w:rPr>
                <w:rFonts w:cs="Times New Roman"/>
              </w:rPr>
            </w:pPr>
            <w:r w:rsidRPr="000574D5">
              <w:rPr>
                <w:rFonts w:cs="Times New Roman"/>
                <w:lang w:val="it-IT"/>
              </w:rPr>
              <w:t xml:space="preserve">Pandolfino </w:t>
            </w:r>
            <w:r w:rsidRPr="000574D5">
              <w:rPr>
                <w:rFonts w:cs="Times New Roman"/>
                <w:i/>
                <w:iCs/>
                <w:lang w:val="it-IT"/>
              </w:rPr>
              <w:t xml:space="preserve">et al. </w:t>
            </w:r>
            <w:r w:rsidRPr="000574D5">
              <w:rPr>
                <w:rFonts w:cs="Times New Roman"/>
                <w:lang w:val="it-IT"/>
              </w:rPr>
              <w:t>(2008)</w:t>
            </w:r>
            <w:r>
              <w:rPr>
                <w:rFonts w:cs="Times New Roman"/>
                <w:vertAlign w:val="superscript"/>
                <w:lang w:val="it-IT"/>
              </w:rPr>
              <w:t>40</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57E689" w14:textId="77777777" w:rsidR="00112274" w:rsidRPr="000574D5" w:rsidRDefault="00112274" w:rsidP="00112274">
            <w:pPr>
              <w:widowControl w:val="0"/>
              <w:autoSpaceDE w:val="0"/>
              <w:autoSpaceDN w:val="0"/>
              <w:adjustRightInd w:val="0"/>
              <w:spacing w:after="240"/>
              <w:ind w:left="-1050" w:right="-2" w:firstLine="1021"/>
              <w:contextualSpacing/>
              <w:jc w:val="center"/>
              <w:rPr>
                <w:rFonts w:cs="Times New Roman"/>
              </w:rPr>
            </w:pPr>
            <w:r w:rsidRPr="000574D5">
              <w:rPr>
                <w:rFonts w:cs="Times New Roman"/>
              </w:rPr>
              <w:t>99</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33E9EA" w14:textId="77777777" w:rsidR="00112274" w:rsidRPr="000574D5" w:rsidRDefault="00112274" w:rsidP="00112274">
            <w:pPr>
              <w:pStyle w:val="a3"/>
              <w:widowControl w:val="0"/>
              <w:numPr>
                <w:ilvl w:val="0"/>
                <w:numId w:val="25"/>
              </w:numPr>
              <w:autoSpaceDE w:val="0"/>
              <w:autoSpaceDN w:val="0"/>
              <w:adjustRightInd w:val="0"/>
              <w:spacing w:after="240"/>
              <w:ind w:left="139" w:right="-72" w:hanging="142"/>
              <w:rPr>
                <w:rFonts w:cs="Times New Roman"/>
              </w:rPr>
            </w:pPr>
            <w:r w:rsidRPr="000574D5">
              <w:rPr>
                <w:rFonts w:cs="Times New Roman"/>
              </w:rPr>
              <w:t>Ботулотоксин</w:t>
            </w:r>
          </w:p>
          <w:p w14:paraId="20A18F2D" w14:textId="77777777" w:rsidR="00112274" w:rsidRPr="000574D5" w:rsidRDefault="00112274" w:rsidP="00112274">
            <w:pPr>
              <w:pStyle w:val="a3"/>
              <w:widowControl w:val="0"/>
              <w:numPr>
                <w:ilvl w:val="0"/>
                <w:numId w:val="25"/>
              </w:numPr>
              <w:autoSpaceDE w:val="0"/>
              <w:autoSpaceDN w:val="0"/>
              <w:adjustRightInd w:val="0"/>
              <w:spacing w:after="240"/>
              <w:ind w:left="139" w:right="-72" w:hanging="142"/>
              <w:rPr>
                <w:rFonts w:cs="Times New Roman"/>
              </w:rPr>
            </w:pPr>
            <w:r w:rsidRPr="000574D5">
              <w:rPr>
                <w:rFonts w:cs="Times New Roman"/>
              </w:rPr>
              <w:t>ЛМГ</w:t>
            </w:r>
          </w:p>
          <w:p w14:paraId="70FE6AAA" w14:textId="77777777" w:rsidR="00112274" w:rsidRPr="000574D5" w:rsidRDefault="00112274" w:rsidP="00112274">
            <w:pPr>
              <w:pStyle w:val="a3"/>
              <w:widowControl w:val="0"/>
              <w:numPr>
                <w:ilvl w:val="0"/>
                <w:numId w:val="25"/>
              </w:numPr>
              <w:autoSpaceDE w:val="0"/>
              <w:autoSpaceDN w:val="0"/>
              <w:adjustRightInd w:val="0"/>
              <w:spacing w:after="240"/>
              <w:ind w:left="139" w:right="-72" w:hanging="142"/>
              <w:rPr>
                <w:rFonts w:cs="Times New Roman"/>
              </w:rPr>
            </w:pPr>
            <w:r w:rsidRPr="000574D5">
              <w:rPr>
                <w:rFonts w:cs="Times New Roman"/>
              </w:rPr>
              <w:t>БПКД</w:t>
            </w:r>
          </w:p>
        </w:tc>
        <w:tc>
          <w:tcPr>
            <w:tcW w:w="15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B4EFA3C" w14:textId="7229CB2D" w:rsidR="00112274" w:rsidRPr="000574D5" w:rsidRDefault="00112274" w:rsidP="00112274">
            <w:pPr>
              <w:widowControl w:val="0"/>
              <w:autoSpaceDE w:val="0"/>
              <w:autoSpaceDN w:val="0"/>
              <w:adjustRightInd w:val="0"/>
              <w:spacing w:after="240"/>
              <w:ind w:hanging="2"/>
              <w:contextualSpacing/>
              <w:jc w:val="center"/>
              <w:rPr>
                <w:rFonts w:cs="Times New Roman"/>
              </w:rPr>
            </w:pPr>
            <w:r w:rsidRPr="000574D5">
              <w:rPr>
                <w:rFonts w:cs="Times New Roman"/>
              </w:rPr>
              <w:t>56%</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E2C103" w14:textId="486463A9" w:rsidR="00112274" w:rsidRPr="000574D5" w:rsidRDefault="00112274" w:rsidP="00112274">
            <w:pPr>
              <w:widowControl w:val="0"/>
              <w:autoSpaceDE w:val="0"/>
              <w:autoSpaceDN w:val="0"/>
              <w:adjustRightInd w:val="0"/>
              <w:spacing w:after="240"/>
              <w:ind w:hanging="3"/>
              <w:contextualSpacing/>
              <w:jc w:val="center"/>
              <w:rPr>
                <w:rFonts w:cs="Times New Roman"/>
              </w:rPr>
            </w:pPr>
            <w:r w:rsidRPr="000574D5">
              <w:rPr>
                <w:rFonts w:cs="Times New Roman"/>
              </w:rPr>
              <w:t>96%</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137B9D" w14:textId="4E50389D" w:rsidR="00112274" w:rsidRPr="000574D5" w:rsidRDefault="00112274" w:rsidP="00112274">
            <w:pPr>
              <w:widowControl w:val="0"/>
              <w:autoSpaceDE w:val="0"/>
              <w:autoSpaceDN w:val="0"/>
              <w:adjustRightInd w:val="0"/>
              <w:spacing w:after="240"/>
              <w:ind w:firstLine="86"/>
              <w:contextualSpacing/>
              <w:jc w:val="center"/>
              <w:rPr>
                <w:rFonts w:cs="Times New Roman"/>
              </w:rPr>
            </w:pPr>
            <w:r w:rsidRPr="000574D5">
              <w:rPr>
                <w:rFonts w:cs="Times New Roman"/>
              </w:rPr>
              <w:t>29%</w:t>
            </w:r>
          </w:p>
        </w:tc>
      </w:tr>
      <w:tr w:rsidR="00112274" w:rsidRPr="000574D5" w14:paraId="5306893C" w14:textId="77777777" w:rsidTr="00112274">
        <w:trPr>
          <w:trHeight w:val="584"/>
        </w:trPr>
        <w:tc>
          <w:tcPr>
            <w:tcW w:w="18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C30CF0" w14:textId="77777777" w:rsidR="00112274" w:rsidRPr="000574D5" w:rsidRDefault="00112274" w:rsidP="00112274">
            <w:pPr>
              <w:widowControl w:val="0"/>
              <w:autoSpaceDE w:val="0"/>
              <w:autoSpaceDN w:val="0"/>
              <w:adjustRightInd w:val="0"/>
              <w:spacing w:after="240"/>
              <w:ind w:right="-89"/>
              <w:contextualSpacing/>
              <w:rPr>
                <w:rFonts w:cs="Times New Roman"/>
                <w:i/>
                <w:iCs/>
                <w:lang w:val="es-ES_tradnl"/>
              </w:rPr>
            </w:pPr>
            <w:r w:rsidRPr="000574D5">
              <w:rPr>
                <w:rFonts w:cs="Times New Roman"/>
                <w:lang w:val="es-ES_tradnl"/>
              </w:rPr>
              <w:t xml:space="preserve">Salvador </w:t>
            </w:r>
            <w:r w:rsidRPr="000574D5">
              <w:rPr>
                <w:rFonts w:cs="Times New Roman"/>
                <w:i/>
                <w:iCs/>
                <w:lang w:val="es-ES_tradnl"/>
              </w:rPr>
              <w:t>et al.</w:t>
            </w:r>
          </w:p>
          <w:p w14:paraId="6FD42D19" w14:textId="272327D4" w:rsidR="00112274" w:rsidRPr="000574D5" w:rsidRDefault="00112274" w:rsidP="00112274">
            <w:pPr>
              <w:widowControl w:val="0"/>
              <w:autoSpaceDE w:val="0"/>
              <w:autoSpaceDN w:val="0"/>
              <w:adjustRightInd w:val="0"/>
              <w:spacing w:after="240"/>
              <w:ind w:right="-89"/>
              <w:contextualSpacing/>
              <w:rPr>
                <w:rFonts w:cs="Times New Roman"/>
              </w:rPr>
            </w:pPr>
            <w:r w:rsidRPr="000574D5">
              <w:rPr>
                <w:rFonts w:cs="Times New Roman"/>
                <w:lang w:val="es-ES_tradnl"/>
              </w:rPr>
              <w:t>(2010)</w:t>
            </w:r>
            <w:r>
              <w:rPr>
                <w:rFonts w:cs="Times New Roman"/>
                <w:vertAlign w:val="superscript"/>
                <w:lang w:val="es-ES_tradnl"/>
              </w:rPr>
              <w:t>41</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D31716" w14:textId="77777777" w:rsidR="00112274" w:rsidRPr="000574D5" w:rsidRDefault="00112274" w:rsidP="00112274">
            <w:pPr>
              <w:widowControl w:val="0"/>
              <w:autoSpaceDE w:val="0"/>
              <w:autoSpaceDN w:val="0"/>
              <w:adjustRightInd w:val="0"/>
              <w:spacing w:after="240"/>
              <w:ind w:left="-1050" w:right="-2" w:firstLine="1021"/>
              <w:contextualSpacing/>
              <w:jc w:val="center"/>
              <w:rPr>
                <w:rFonts w:cs="Times New Roman"/>
              </w:rPr>
            </w:pPr>
            <w:r w:rsidRPr="000574D5">
              <w:rPr>
                <w:rFonts w:cs="Times New Roman"/>
              </w:rPr>
              <w:t>246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297C55" w14:textId="77777777" w:rsidR="00112274" w:rsidRPr="000574D5" w:rsidRDefault="00112274" w:rsidP="00112274">
            <w:pPr>
              <w:widowControl w:val="0"/>
              <w:tabs>
                <w:tab w:val="left" w:pos="565"/>
              </w:tabs>
              <w:autoSpaceDE w:val="0"/>
              <w:autoSpaceDN w:val="0"/>
              <w:adjustRightInd w:val="0"/>
              <w:spacing w:after="240"/>
              <w:ind w:left="-2" w:right="-72"/>
              <w:contextualSpacing/>
              <w:rPr>
                <w:rFonts w:cs="Times New Roman"/>
              </w:rPr>
            </w:pPr>
            <w:r w:rsidRPr="000574D5">
              <w:rPr>
                <w:rFonts w:cs="Times New Roman"/>
              </w:rPr>
              <w:t>ЛМГ</w:t>
            </w:r>
          </w:p>
        </w:tc>
        <w:tc>
          <w:tcPr>
            <w:tcW w:w="15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93C4D0" w14:textId="77777777" w:rsidR="00112274" w:rsidRPr="000574D5" w:rsidRDefault="00112274" w:rsidP="00112274">
            <w:pPr>
              <w:widowControl w:val="0"/>
              <w:autoSpaceDE w:val="0"/>
              <w:autoSpaceDN w:val="0"/>
              <w:adjustRightInd w:val="0"/>
              <w:spacing w:after="240"/>
              <w:ind w:hanging="2"/>
              <w:contextualSpacing/>
              <w:jc w:val="center"/>
              <w:rPr>
                <w:rFonts w:cs="Times New Roman"/>
              </w:rPr>
            </w:pPr>
            <w:r w:rsidRPr="000574D5">
              <w:rPr>
                <w:rFonts w:cs="Times New Roman"/>
              </w:rPr>
              <w:t>85%</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F223D3" w14:textId="77777777" w:rsidR="00112274" w:rsidRPr="000574D5" w:rsidRDefault="00112274" w:rsidP="00112274">
            <w:pPr>
              <w:widowControl w:val="0"/>
              <w:autoSpaceDE w:val="0"/>
              <w:autoSpaceDN w:val="0"/>
              <w:adjustRightInd w:val="0"/>
              <w:spacing w:after="240"/>
              <w:ind w:hanging="3"/>
              <w:contextualSpacing/>
              <w:jc w:val="center"/>
              <w:rPr>
                <w:rFonts w:cs="Times New Roman"/>
              </w:rPr>
            </w:pPr>
            <w:r w:rsidRPr="000574D5">
              <w:rPr>
                <w:rFonts w:cs="Times New Roman"/>
              </w:rPr>
              <w:t>95%</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551B55" w14:textId="77777777" w:rsidR="00112274" w:rsidRPr="000574D5" w:rsidRDefault="00112274" w:rsidP="00112274">
            <w:pPr>
              <w:widowControl w:val="0"/>
              <w:autoSpaceDE w:val="0"/>
              <w:autoSpaceDN w:val="0"/>
              <w:adjustRightInd w:val="0"/>
              <w:spacing w:after="240"/>
              <w:ind w:firstLine="86"/>
              <w:contextualSpacing/>
              <w:jc w:val="center"/>
              <w:rPr>
                <w:rFonts w:cs="Times New Roman"/>
              </w:rPr>
            </w:pPr>
            <w:r w:rsidRPr="000574D5">
              <w:rPr>
                <w:rFonts w:cs="Times New Roman"/>
              </w:rPr>
              <w:t>69%</w:t>
            </w:r>
          </w:p>
        </w:tc>
      </w:tr>
      <w:tr w:rsidR="00112274" w:rsidRPr="000574D5" w14:paraId="71E07B0C" w14:textId="77777777" w:rsidTr="00112274">
        <w:trPr>
          <w:trHeight w:val="584"/>
        </w:trPr>
        <w:tc>
          <w:tcPr>
            <w:tcW w:w="18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CCB9837" w14:textId="2170C47B" w:rsidR="00112274" w:rsidRPr="000574D5" w:rsidRDefault="00112274" w:rsidP="00112274">
            <w:pPr>
              <w:widowControl w:val="0"/>
              <w:autoSpaceDE w:val="0"/>
              <w:autoSpaceDN w:val="0"/>
              <w:adjustRightInd w:val="0"/>
              <w:spacing w:after="240"/>
              <w:ind w:right="-89"/>
              <w:contextualSpacing/>
              <w:rPr>
                <w:rFonts w:cs="Times New Roman"/>
              </w:rPr>
            </w:pPr>
            <w:r w:rsidRPr="000574D5">
              <w:rPr>
                <w:rFonts w:cs="Times New Roman"/>
                <w:lang w:val="da-DK"/>
              </w:rPr>
              <w:t xml:space="preserve">Pratap </w:t>
            </w:r>
            <w:r w:rsidRPr="000574D5">
              <w:rPr>
                <w:rFonts w:cs="Times New Roman"/>
                <w:i/>
                <w:iCs/>
                <w:lang w:val="da-DK"/>
              </w:rPr>
              <w:t xml:space="preserve">et al. </w:t>
            </w:r>
            <w:r w:rsidRPr="000574D5">
              <w:rPr>
                <w:rFonts w:cs="Times New Roman"/>
                <w:lang w:val="da-DK"/>
              </w:rPr>
              <w:t>(2011)</w:t>
            </w:r>
            <w:r>
              <w:rPr>
                <w:rFonts w:cs="Times New Roman"/>
                <w:vertAlign w:val="superscript"/>
                <w:lang w:val="da-DK"/>
              </w:rPr>
              <w:t>42</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9B5284" w14:textId="77777777" w:rsidR="00112274" w:rsidRPr="000574D5" w:rsidRDefault="00112274" w:rsidP="00112274">
            <w:pPr>
              <w:widowControl w:val="0"/>
              <w:autoSpaceDE w:val="0"/>
              <w:autoSpaceDN w:val="0"/>
              <w:adjustRightInd w:val="0"/>
              <w:spacing w:after="240"/>
              <w:ind w:left="-1050" w:right="-2" w:firstLine="1021"/>
              <w:contextualSpacing/>
              <w:jc w:val="center"/>
              <w:rPr>
                <w:rFonts w:cs="Times New Roman"/>
              </w:rPr>
            </w:pPr>
            <w:r w:rsidRPr="000574D5">
              <w:rPr>
                <w:rFonts w:cs="Times New Roman"/>
              </w:rPr>
              <w:t>51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B9784F" w14:textId="77777777" w:rsidR="00112274" w:rsidRPr="000574D5" w:rsidRDefault="00112274" w:rsidP="00112274">
            <w:pPr>
              <w:widowControl w:val="0"/>
              <w:autoSpaceDE w:val="0"/>
              <w:autoSpaceDN w:val="0"/>
              <w:adjustRightInd w:val="0"/>
              <w:spacing w:after="240"/>
              <w:ind w:left="-2" w:right="-72"/>
              <w:contextualSpacing/>
              <w:rPr>
                <w:rFonts w:cs="Times New Roman"/>
              </w:rPr>
            </w:pPr>
            <w:r w:rsidRPr="000574D5">
              <w:rPr>
                <w:rFonts w:cs="Times New Roman"/>
              </w:rPr>
              <w:t>БПКД</w:t>
            </w:r>
          </w:p>
        </w:tc>
        <w:tc>
          <w:tcPr>
            <w:tcW w:w="15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4926D3" w14:textId="77777777" w:rsidR="00112274" w:rsidRPr="000574D5" w:rsidRDefault="00112274" w:rsidP="00112274">
            <w:pPr>
              <w:widowControl w:val="0"/>
              <w:autoSpaceDE w:val="0"/>
              <w:autoSpaceDN w:val="0"/>
              <w:adjustRightInd w:val="0"/>
              <w:spacing w:after="240"/>
              <w:ind w:hanging="2"/>
              <w:contextualSpacing/>
              <w:jc w:val="center"/>
              <w:rPr>
                <w:rFonts w:cs="Times New Roman"/>
              </w:rPr>
            </w:pPr>
            <w:r w:rsidRPr="000574D5">
              <w:rPr>
                <w:rFonts w:cs="Times New Roman"/>
              </w:rPr>
              <w:t>63%</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5632200" w14:textId="77777777" w:rsidR="00112274" w:rsidRPr="000574D5" w:rsidRDefault="00112274" w:rsidP="00112274">
            <w:pPr>
              <w:widowControl w:val="0"/>
              <w:autoSpaceDE w:val="0"/>
              <w:autoSpaceDN w:val="0"/>
              <w:adjustRightInd w:val="0"/>
              <w:spacing w:after="240"/>
              <w:ind w:hanging="3"/>
              <w:contextualSpacing/>
              <w:jc w:val="center"/>
              <w:rPr>
                <w:rFonts w:cs="Times New Roman"/>
              </w:rPr>
            </w:pPr>
            <w:r w:rsidRPr="000574D5">
              <w:rPr>
                <w:rFonts w:cs="Times New Roman"/>
              </w:rPr>
              <w:t>90%</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1C406D" w14:textId="77777777" w:rsidR="00112274" w:rsidRPr="000574D5" w:rsidRDefault="00112274" w:rsidP="00112274">
            <w:pPr>
              <w:widowControl w:val="0"/>
              <w:autoSpaceDE w:val="0"/>
              <w:autoSpaceDN w:val="0"/>
              <w:adjustRightInd w:val="0"/>
              <w:spacing w:after="240"/>
              <w:ind w:firstLine="86"/>
              <w:contextualSpacing/>
              <w:jc w:val="center"/>
              <w:rPr>
                <w:rFonts w:cs="Times New Roman"/>
              </w:rPr>
            </w:pPr>
            <w:r w:rsidRPr="000574D5">
              <w:rPr>
                <w:rFonts w:cs="Times New Roman"/>
              </w:rPr>
              <w:t>33%</w:t>
            </w:r>
          </w:p>
        </w:tc>
      </w:tr>
      <w:tr w:rsidR="00112274" w:rsidRPr="000574D5" w14:paraId="64711DE0" w14:textId="77777777" w:rsidTr="00112274">
        <w:trPr>
          <w:trHeight w:val="584"/>
        </w:trPr>
        <w:tc>
          <w:tcPr>
            <w:tcW w:w="18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DD7950" w14:textId="77777777" w:rsidR="00112274" w:rsidRPr="000574D5" w:rsidRDefault="00112274" w:rsidP="00112274">
            <w:pPr>
              <w:widowControl w:val="0"/>
              <w:autoSpaceDE w:val="0"/>
              <w:autoSpaceDN w:val="0"/>
              <w:adjustRightInd w:val="0"/>
              <w:spacing w:after="240"/>
              <w:ind w:right="-89"/>
              <w:contextualSpacing/>
              <w:rPr>
                <w:rFonts w:cs="Times New Roman"/>
                <w:i/>
                <w:iCs/>
                <w:lang w:val="en-US"/>
              </w:rPr>
            </w:pPr>
            <w:r w:rsidRPr="000574D5">
              <w:rPr>
                <w:rFonts w:cs="Times New Roman"/>
                <w:lang w:val="en-US"/>
              </w:rPr>
              <w:t xml:space="preserve">Rohof </w:t>
            </w:r>
            <w:r w:rsidRPr="000574D5">
              <w:rPr>
                <w:rFonts w:cs="Times New Roman"/>
                <w:i/>
                <w:iCs/>
                <w:lang w:val="en-US"/>
              </w:rPr>
              <w:t xml:space="preserve">et al. </w:t>
            </w:r>
          </w:p>
          <w:p w14:paraId="0A83D8F1" w14:textId="37565D60" w:rsidR="00112274" w:rsidRPr="000574D5" w:rsidRDefault="00112274" w:rsidP="00112274">
            <w:pPr>
              <w:widowControl w:val="0"/>
              <w:autoSpaceDE w:val="0"/>
              <w:autoSpaceDN w:val="0"/>
              <w:adjustRightInd w:val="0"/>
              <w:spacing w:after="240"/>
              <w:ind w:right="-89"/>
              <w:contextualSpacing/>
              <w:rPr>
                <w:rFonts w:cs="Times New Roman"/>
              </w:rPr>
            </w:pPr>
            <w:r w:rsidRPr="000574D5">
              <w:rPr>
                <w:rFonts w:cs="Times New Roman"/>
                <w:lang w:val="en-US"/>
              </w:rPr>
              <w:t>(2013)</w:t>
            </w:r>
            <w:r>
              <w:rPr>
                <w:rFonts w:cs="Times New Roman"/>
                <w:vertAlign w:val="superscript"/>
                <w:lang w:val="en-US"/>
              </w:rPr>
              <w:t>43</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265815" w14:textId="77777777" w:rsidR="00112274" w:rsidRPr="000574D5" w:rsidRDefault="00112274" w:rsidP="00112274">
            <w:pPr>
              <w:widowControl w:val="0"/>
              <w:autoSpaceDE w:val="0"/>
              <w:autoSpaceDN w:val="0"/>
              <w:adjustRightInd w:val="0"/>
              <w:spacing w:after="240"/>
              <w:ind w:left="-1050" w:right="-2" w:firstLine="1021"/>
              <w:contextualSpacing/>
              <w:jc w:val="center"/>
              <w:rPr>
                <w:rFonts w:cs="Times New Roman"/>
              </w:rPr>
            </w:pPr>
            <w:r w:rsidRPr="000574D5">
              <w:rPr>
                <w:rFonts w:cs="Times New Roman"/>
              </w:rPr>
              <w:t>176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0E2938" w14:textId="77777777" w:rsidR="00112274" w:rsidRPr="000574D5" w:rsidRDefault="00112274" w:rsidP="00112274">
            <w:pPr>
              <w:pStyle w:val="a3"/>
              <w:widowControl w:val="0"/>
              <w:numPr>
                <w:ilvl w:val="0"/>
                <w:numId w:val="26"/>
              </w:numPr>
              <w:autoSpaceDE w:val="0"/>
              <w:autoSpaceDN w:val="0"/>
              <w:adjustRightInd w:val="0"/>
              <w:spacing w:after="240"/>
              <w:ind w:left="139" w:right="-72" w:hanging="141"/>
              <w:rPr>
                <w:rFonts w:cs="Times New Roman"/>
              </w:rPr>
            </w:pPr>
            <w:r w:rsidRPr="000574D5">
              <w:rPr>
                <w:rFonts w:cs="Times New Roman"/>
              </w:rPr>
              <w:t>БПКД</w:t>
            </w:r>
          </w:p>
          <w:p w14:paraId="23503278" w14:textId="77777777" w:rsidR="00112274" w:rsidRPr="000574D5" w:rsidRDefault="00112274" w:rsidP="00112274">
            <w:pPr>
              <w:pStyle w:val="a3"/>
              <w:widowControl w:val="0"/>
              <w:numPr>
                <w:ilvl w:val="0"/>
                <w:numId w:val="26"/>
              </w:numPr>
              <w:autoSpaceDE w:val="0"/>
              <w:autoSpaceDN w:val="0"/>
              <w:adjustRightInd w:val="0"/>
              <w:spacing w:after="240"/>
              <w:ind w:left="139" w:right="-72" w:hanging="141"/>
              <w:rPr>
                <w:rFonts w:cs="Times New Roman"/>
              </w:rPr>
            </w:pPr>
            <w:r w:rsidRPr="000574D5">
              <w:rPr>
                <w:rFonts w:cs="Times New Roman"/>
              </w:rPr>
              <w:t>ЛМГ</w:t>
            </w:r>
          </w:p>
        </w:tc>
        <w:tc>
          <w:tcPr>
            <w:tcW w:w="15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ACF970" w14:textId="7698C04A" w:rsidR="00112274" w:rsidRPr="000574D5" w:rsidRDefault="00112274" w:rsidP="00112274">
            <w:pPr>
              <w:widowControl w:val="0"/>
              <w:autoSpaceDE w:val="0"/>
              <w:autoSpaceDN w:val="0"/>
              <w:adjustRightInd w:val="0"/>
              <w:spacing w:after="240"/>
              <w:ind w:hanging="2"/>
              <w:contextualSpacing/>
              <w:jc w:val="center"/>
              <w:rPr>
                <w:rFonts w:cs="Times New Roman"/>
              </w:rPr>
            </w:pPr>
            <w:r w:rsidRPr="000574D5">
              <w:rPr>
                <w:rFonts w:cs="Times New Roman"/>
              </w:rPr>
              <w:t>БПКД: 86%</w:t>
            </w:r>
          </w:p>
          <w:p w14:paraId="44EA2158" w14:textId="5D15CE3E" w:rsidR="00112274" w:rsidRPr="000574D5" w:rsidRDefault="00112274" w:rsidP="00112274">
            <w:pPr>
              <w:widowControl w:val="0"/>
              <w:autoSpaceDE w:val="0"/>
              <w:autoSpaceDN w:val="0"/>
              <w:adjustRightInd w:val="0"/>
              <w:spacing w:after="240"/>
              <w:ind w:hanging="2"/>
              <w:contextualSpacing/>
              <w:jc w:val="center"/>
              <w:rPr>
                <w:rFonts w:cs="Times New Roman"/>
              </w:rPr>
            </w:pPr>
            <w:r w:rsidRPr="000574D5">
              <w:rPr>
                <w:rFonts w:cs="Times New Roman"/>
              </w:rPr>
              <w:t>ЛМГ: 81%</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0DF6C5" w14:textId="28960800" w:rsidR="00112274" w:rsidRPr="000574D5" w:rsidRDefault="00112274" w:rsidP="00112274">
            <w:pPr>
              <w:widowControl w:val="0"/>
              <w:autoSpaceDE w:val="0"/>
              <w:autoSpaceDN w:val="0"/>
              <w:adjustRightInd w:val="0"/>
              <w:spacing w:after="240"/>
              <w:ind w:hanging="3"/>
              <w:contextualSpacing/>
              <w:jc w:val="center"/>
              <w:rPr>
                <w:rFonts w:cs="Times New Roman"/>
              </w:rPr>
            </w:pPr>
            <w:r w:rsidRPr="000574D5">
              <w:rPr>
                <w:rFonts w:cs="Times New Roman"/>
              </w:rPr>
              <w:t>БПКД: 100%</w:t>
            </w:r>
          </w:p>
          <w:p w14:paraId="63C0E08C" w14:textId="1EBDBBEC" w:rsidR="00112274" w:rsidRPr="000574D5" w:rsidRDefault="00112274" w:rsidP="00112274">
            <w:pPr>
              <w:widowControl w:val="0"/>
              <w:autoSpaceDE w:val="0"/>
              <w:autoSpaceDN w:val="0"/>
              <w:adjustRightInd w:val="0"/>
              <w:spacing w:after="240"/>
              <w:ind w:hanging="3"/>
              <w:contextualSpacing/>
              <w:jc w:val="center"/>
              <w:rPr>
                <w:rFonts w:cs="Times New Roman"/>
              </w:rPr>
            </w:pPr>
            <w:r w:rsidRPr="000574D5">
              <w:rPr>
                <w:rFonts w:cs="Times New Roman"/>
              </w:rPr>
              <w:t>ЛМГ: 95%</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97333CC" w14:textId="6FDF10FE" w:rsidR="00112274" w:rsidRPr="000574D5" w:rsidRDefault="00112274" w:rsidP="00112274">
            <w:pPr>
              <w:widowControl w:val="0"/>
              <w:autoSpaceDE w:val="0"/>
              <w:autoSpaceDN w:val="0"/>
              <w:adjustRightInd w:val="0"/>
              <w:spacing w:after="240"/>
              <w:ind w:firstLine="86"/>
              <w:contextualSpacing/>
              <w:jc w:val="center"/>
              <w:rPr>
                <w:rFonts w:cs="Times New Roman"/>
              </w:rPr>
            </w:pPr>
            <w:r w:rsidRPr="000574D5">
              <w:rPr>
                <w:rFonts w:cs="Times New Roman"/>
              </w:rPr>
              <w:t xml:space="preserve">БПКД: </w:t>
            </w:r>
            <w:r w:rsidRPr="000574D5">
              <w:rPr>
                <w:rFonts w:cs="Times New Roman"/>
                <w:lang w:val="en-US"/>
              </w:rPr>
              <w:t>40</w:t>
            </w:r>
            <w:r w:rsidRPr="000574D5">
              <w:rPr>
                <w:rFonts w:cs="Times New Roman"/>
              </w:rPr>
              <w:t>%</w:t>
            </w:r>
          </w:p>
          <w:p w14:paraId="53970A40" w14:textId="5B9BCC52" w:rsidR="00112274" w:rsidRPr="000574D5" w:rsidRDefault="00112274" w:rsidP="00112274">
            <w:pPr>
              <w:widowControl w:val="0"/>
              <w:autoSpaceDE w:val="0"/>
              <w:autoSpaceDN w:val="0"/>
              <w:adjustRightInd w:val="0"/>
              <w:spacing w:after="240"/>
              <w:ind w:firstLine="86"/>
              <w:contextualSpacing/>
              <w:jc w:val="center"/>
              <w:rPr>
                <w:rFonts w:cs="Times New Roman"/>
              </w:rPr>
            </w:pPr>
            <w:r w:rsidRPr="000574D5">
              <w:rPr>
                <w:rFonts w:cs="Times New Roman"/>
              </w:rPr>
              <w:t xml:space="preserve">ЛМГ: </w:t>
            </w:r>
            <w:r w:rsidRPr="000574D5">
              <w:rPr>
                <w:rFonts w:cs="Times New Roman"/>
                <w:lang w:val="en-US"/>
              </w:rPr>
              <w:t>86</w:t>
            </w:r>
            <w:r w:rsidRPr="000574D5">
              <w:rPr>
                <w:rFonts w:cs="Times New Roman"/>
              </w:rPr>
              <w:t>%</w:t>
            </w:r>
          </w:p>
        </w:tc>
      </w:tr>
    </w:tbl>
    <w:p w14:paraId="62941867" w14:textId="77777777" w:rsidR="00112274" w:rsidRPr="000574D5" w:rsidRDefault="00112274" w:rsidP="00112274">
      <w:pPr>
        <w:widowControl w:val="0"/>
        <w:autoSpaceDE w:val="0"/>
        <w:autoSpaceDN w:val="0"/>
        <w:adjustRightInd w:val="0"/>
        <w:spacing w:after="240"/>
        <w:contextualSpacing/>
        <w:rPr>
          <w:rFonts w:cs="Times New Roman"/>
        </w:rPr>
      </w:pPr>
    </w:p>
    <w:p w14:paraId="66791530" w14:textId="171F72A6" w:rsidR="00112274" w:rsidRPr="000574D5" w:rsidRDefault="00112274" w:rsidP="00112274">
      <w:pPr>
        <w:ind w:left="-142" w:firstLine="567"/>
        <w:rPr>
          <w:rFonts w:cs="Times New Roman"/>
        </w:rPr>
      </w:pPr>
      <w:r w:rsidRPr="000574D5">
        <w:rPr>
          <w:rFonts w:cs="Times New Roman"/>
        </w:rPr>
        <w:t>При проведении манометрии пищевода у больных с дисфагией, загрудинной болью могут выявляться и другие (кроме ахалазии) нарушения перистальтики пищевода, сопровождающиеся преждевременными сокращениями или гиперсокращениями, такие как гиперконтрактильный пищевод и дистальный эзофагоспазм. Наиболее эффективным методом лечения гиперконтрактильных нарушений моторики пищевода (также как и при спастической ахалазии) является проведение пероральной эндоскопической миотомии. Однако, результаты ПОЭМ при данных патологиях не столь обнадеживаю</w:t>
      </w:r>
      <w:r>
        <w:rPr>
          <w:rFonts w:cs="Times New Roman"/>
        </w:rPr>
        <w:t>щие, как при ахалазии (таблица 4</w:t>
      </w:r>
      <w:r w:rsidRPr="000574D5">
        <w:rPr>
          <w:rFonts w:cs="Times New Roman"/>
        </w:rPr>
        <w:t>).</w:t>
      </w:r>
    </w:p>
    <w:p w14:paraId="4E2EB03F" w14:textId="77777777" w:rsidR="00112274" w:rsidRPr="000574D5" w:rsidRDefault="00112274" w:rsidP="00112274">
      <w:pPr>
        <w:ind w:left="-142" w:firstLine="567"/>
        <w:rPr>
          <w:rFonts w:cs="Times New Roman"/>
        </w:rPr>
      </w:pPr>
      <w:r w:rsidRPr="000574D5">
        <w:rPr>
          <w:rFonts w:cs="Times New Roman"/>
        </w:rPr>
        <w:t xml:space="preserve"> </w:t>
      </w:r>
    </w:p>
    <w:p w14:paraId="702C4A9C" w14:textId="4C807C93" w:rsidR="00112274" w:rsidRPr="000574D5" w:rsidRDefault="00112274" w:rsidP="00112274">
      <w:pPr>
        <w:ind w:left="142" w:firstLine="567"/>
        <w:rPr>
          <w:rFonts w:cs="Times New Roman"/>
          <w:lang w:val="en-US"/>
        </w:rPr>
      </w:pPr>
      <w:r>
        <w:rPr>
          <w:rFonts w:cs="Times New Roman"/>
        </w:rPr>
        <w:t>Таблица 4</w:t>
      </w:r>
      <w:r w:rsidRPr="000574D5">
        <w:rPr>
          <w:rFonts w:cs="Times New Roman"/>
        </w:rPr>
        <w:t xml:space="preserve">. Эффективность ПОЭМ при заболеваниях, сопровождающихся  гиперконтрактильными нарушениями моторики пищевода </w:t>
      </w:r>
      <w:r>
        <w:rPr>
          <w:rFonts w:cs="Times New Roman"/>
          <w:lang w:val="en-US"/>
        </w:rPr>
        <w:t>[44</w:t>
      </w:r>
      <w:r w:rsidRPr="000574D5">
        <w:rPr>
          <w:rFonts w:cs="Times New Roman"/>
          <w:lang w:val="en-US"/>
        </w:rPr>
        <w:t>]</w:t>
      </w:r>
    </w:p>
    <w:tbl>
      <w:tblPr>
        <w:tblW w:w="7374" w:type="dxa"/>
        <w:tblCellMar>
          <w:left w:w="0" w:type="dxa"/>
          <w:right w:w="0" w:type="dxa"/>
        </w:tblCellMar>
        <w:tblLook w:val="0420" w:firstRow="1" w:lastRow="0" w:firstColumn="0" w:lastColumn="0" w:noHBand="0" w:noVBand="1"/>
      </w:tblPr>
      <w:tblGrid>
        <w:gridCol w:w="3546"/>
        <w:gridCol w:w="3828"/>
      </w:tblGrid>
      <w:tr w:rsidR="00112274" w:rsidRPr="000574D5" w14:paraId="6F71DC08" w14:textId="77777777" w:rsidTr="00112274">
        <w:trPr>
          <w:trHeight w:val="377"/>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3727D3" w14:textId="77777777" w:rsidR="00112274" w:rsidRPr="000574D5" w:rsidRDefault="00112274" w:rsidP="00112274">
            <w:pPr>
              <w:ind w:left="142"/>
              <w:rPr>
                <w:rFonts w:cs="Times New Roman"/>
                <w:b/>
              </w:rPr>
            </w:pPr>
            <w:r w:rsidRPr="000574D5">
              <w:rPr>
                <w:rFonts w:cs="Times New Roman"/>
                <w:b/>
                <w:bCs/>
              </w:rPr>
              <w:t>Заболевание</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4FFABE2" w14:textId="77777777" w:rsidR="00112274" w:rsidRPr="000574D5" w:rsidRDefault="00112274" w:rsidP="00112274">
            <w:pPr>
              <w:ind w:left="142" w:hanging="2"/>
              <w:jc w:val="center"/>
              <w:rPr>
                <w:rFonts w:cs="Times New Roman"/>
                <w:b/>
              </w:rPr>
            </w:pPr>
            <w:r w:rsidRPr="000574D5">
              <w:rPr>
                <w:rFonts w:cs="Times New Roman"/>
                <w:b/>
                <w:bCs/>
              </w:rPr>
              <w:t>Эффективность лечения</w:t>
            </w:r>
          </w:p>
        </w:tc>
      </w:tr>
      <w:tr w:rsidR="00112274" w:rsidRPr="000574D5" w14:paraId="4840C3E9" w14:textId="77777777" w:rsidTr="00112274">
        <w:trPr>
          <w:trHeight w:val="377"/>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13246D" w14:textId="77777777" w:rsidR="00112274" w:rsidRPr="000574D5" w:rsidRDefault="00112274" w:rsidP="00112274">
            <w:pPr>
              <w:ind w:left="142"/>
              <w:rPr>
                <w:rFonts w:cs="Times New Roman"/>
              </w:rPr>
            </w:pPr>
            <w:r w:rsidRPr="000574D5">
              <w:rPr>
                <w:rFonts w:cs="Times New Roman"/>
                <w:bCs/>
              </w:rPr>
              <w:t>Гиперконтрактильный пищевод</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F695DD0" w14:textId="77777777" w:rsidR="00112274" w:rsidRPr="000574D5" w:rsidRDefault="00112274" w:rsidP="00112274">
            <w:pPr>
              <w:ind w:left="142" w:hanging="2"/>
              <w:jc w:val="center"/>
              <w:rPr>
                <w:rFonts w:cs="Times New Roman"/>
              </w:rPr>
            </w:pPr>
            <w:r w:rsidRPr="000574D5">
              <w:rPr>
                <w:rFonts w:cs="Times New Roman"/>
                <w:bCs/>
              </w:rPr>
              <w:t>72%</w:t>
            </w:r>
          </w:p>
        </w:tc>
      </w:tr>
      <w:tr w:rsidR="00112274" w:rsidRPr="000574D5" w14:paraId="05DADF4E" w14:textId="77777777" w:rsidTr="00112274">
        <w:trPr>
          <w:trHeight w:val="391"/>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A8A931" w14:textId="77777777" w:rsidR="00112274" w:rsidRPr="000574D5" w:rsidRDefault="00112274" w:rsidP="00112274">
            <w:pPr>
              <w:ind w:left="142"/>
              <w:rPr>
                <w:rFonts w:cs="Times New Roman"/>
              </w:rPr>
            </w:pPr>
            <w:r w:rsidRPr="000574D5">
              <w:rPr>
                <w:rFonts w:cs="Times New Roman"/>
                <w:bCs/>
              </w:rPr>
              <w:t>Эзофагоспазм</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6FBE0E" w14:textId="77777777" w:rsidR="00112274" w:rsidRPr="000574D5" w:rsidRDefault="00112274" w:rsidP="00112274">
            <w:pPr>
              <w:ind w:left="142" w:hanging="2"/>
              <w:jc w:val="center"/>
              <w:rPr>
                <w:rFonts w:cs="Times New Roman"/>
              </w:rPr>
            </w:pPr>
            <w:r w:rsidRPr="000574D5">
              <w:rPr>
                <w:rFonts w:cs="Times New Roman"/>
                <w:bCs/>
              </w:rPr>
              <w:t>88%</w:t>
            </w:r>
          </w:p>
        </w:tc>
      </w:tr>
      <w:tr w:rsidR="00112274" w:rsidRPr="000574D5" w14:paraId="65511AE2" w14:textId="77777777" w:rsidTr="00112274">
        <w:trPr>
          <w:trHeight w:val="399"/>
        </w:trPr>
        <w:tc>
          <w:tcPr>
            <w:tcW w:w="354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B55A00" w14:textId="77777777" w:rsidR="00112274" w:rsidRPr="000574D5" w:rsidRDefault="00112274" w:rsidP="00112274">
            <w:pPr>
              <w:ind w:left="142"/>
              <w:rPr>
                <w:rFonts w:cs="Times New Roman"/>
              </w:rPr>
            </w:pPr>
            <w:r w:rsidRPr="000574D5">
              <w:rPr>
                <w:rFonts w:cs="Times New Roman"/>
                <w:bCs/>
              </w:rPr>
              <w:t xml:space="preserve">Ахалазия </w:t>
            </w:r>
            <w:r w:rsidRPr="000574D5">
              <w:rPr>
                <w:rFonts w:cs="Times New Roman"/>
                <w:bCs/>
                <w:lang w:val="en-US"/>
              </w:rPr>
              <w:t>III</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4A815A" w14:textId="77777777" w:rsidR="00112274" w:rsidRPr="000574D5" w:rsidRDefault="00112274" w:rsidP="00112274">
            <w:pPr>
              <w:ind w:left="142" w:hanging="2"/>
              <w:jc w:val="center"/>
              <w:rPr>
                <w:rFonts w:cs="Times New Roman"/>
              </w:rPr>
            </w:pPr>
            <w:r w:rsidRPr="000574D5">
              <w:rPr>
                <w:rFonts w:cs="Times New Roman"/>
                <w:bCs/>
              </w:rPr>
              <w:t>92%</w:t>
            </w:r>
          </w:p>
        </w:tc>
      </w:tr>
    </w:tbl>
    <w:p w14:paraId="73812AFD" w14:textId="77777777" w:rsidR="00112274" w:rsidRPr="000574D5" w:rsidRDefault="00112274" w:rsidP="00112274">
      <w:pPr>
        <w:ind w:left="142" w:firstLine="567"/>
        <w:rPr>
          <w:rFonts w:cs="Times New Roman"/>
          <w:lang w:val="en-US"/>
        </w:rPr>
      </w:pPr>
    </w:p>
    <w:p w14:paraId="3D5B126A" w14:textId="77777777" w:rsidR="00112274" w:rsidRPr="000574D5" w:rsidRDefault="00112274" w:rsidP="00112274">
      <w:pPr>
        <w:widowControl w:val="0"/>
        <w:autoSpaceDE w:val="0"/>
        <w:autoSpaceDN w:val="0"/>
        <w:adjustRightInd w:val="0"/>
        <w:spacing w:after="240"/>
        <w:ind w:firstLine="709"/>
        <w:contextualSpacing/>
        <w:rPr>
          <w:rFonts w:cs="Times New Roman"/>
        </w:rPr>
      </w:pPr>
      <w:r w:rsidRPr="000574D5">
        <w:rPr>
          <w:rFonts w:cs="Times New Roman"/>
        </w:rPr>
        <w:t>Проведение манометрии пищевода при подозрении на ахалазию кардии дает возможность верифицировать диагноз, установить тип ахалазии, провести дифференциальный диагноз с органической обструкцией кардии, гиперконтрактильным пищеводом, эзофагоспазмом, выбрать оптимальный метод эндоскопического или хирургического лечения.</w:t>
      </w:r>
    </w:p>
    <w:p w14:paraId="69DE3290" w14:textId="77777777" w:rsidR="00112274" w:rsidRPr="000574D5" w:rsidRDefault="00112274" w:rsidP="00112274">
      <w:pPr>
        <w:ind w:firstLine="709"/>
        <w:contextualSpacing/>
        <w:rPr>
          <w:rFonts w:cs="Times New Roman"/>
          <w:noProof/>
        </w:rPr>
      </w:pPr>
    </w:p>
    <w:p w14:paraId="0C46B826" w14:textId="77777777" w:rsidR="00112274" w:rsidRPr="000574D5" w:rsidRDefault="00112274" w:rsidP="00112274">
      <w:pPr>
        <w:pStyle w:val="2"/>
        <w:rPr>
          <w:rFonts w:asciiTheme="minorHAnsi" w:hAnsiTheme="minorHAnsi"/>
          <w:noProof/>
          <w:color w:val="auto"/>
          <w:sz w:val="24"/>
          <w:szCs w:val="24"/>
        </w:rPr>
      </w:pPr>
      <w:bookmarkStart w:id="14" w:name="_Toc382652820"/>
      <w:bookmarkStart w:id="15" w:name="_Toc388090769"/>
      <w:r w:rsidRPr="000574D5">
        <w:rPr>
          <w:rFonts w:asciiTheme="minorHAnsi" w:hAnsiTheme="minorHAnsi"/>
          <w:noProof/>
          <w:color w:val="auto"/>
          <w:sz w:val="24"/>
          <w:szCs w:val="24"/>
        </w:rPr>
        <w:t>Манометрия пищевода в рамках предоперационного обследования больных с ГЭРБ</w:t>
      </w:r>
      <w:bookmarkEnd w:id="14"/>
      <w:bookmarkEnd w:id="15"/>
    </w:p>
    <w:p w14:paraId="10134A9F" w14:textId="77777777" w:rsidR="00112274" w:rsidRPr="000574D5" w:rsidRDefault="00112274" w:rsidP="00112274">
      <w:pPr>
        <w:ind w:firstLine="709"/>
        <w:contextualSpacing/>
        <w:rPr>
          <w:rFonts w:cs="Times New Roman"/>
          <w:b/>
          <w:noProof/>
        </w:rPr>
      </w:pPr>
    </w:p>
    <w:p w14:paraId="4F226DCF" w14:textId="4EB475EF" w:rsidR="00112274" w:rsidRPr="000574D5" w:rsidRDefault="00112274" w:rsidP="00112274">
      <w:pPr>
        <w:ind w:firstLine="709"/>
        <w:contextualSpacing/>
        <w:rPr>
          <w:rFonts w:cs="Times New Roman"/>
          <w:noProof/>
        </w:rPr>
      </w:pPr>
      <w:r w:rsidRPr="000574D5">
        <w:rPr>
          <w:rFonts w:cs="Times New Roman"/>
          <w:noProof/>
        </w:rPr>
        <w:t>При проведении манометрии пищевода у больных ГЭРБ нередко удается выявить снижение интенсивности сокращений гладкомышечного отдела пищевода, объединенные понятием «неэффективная моторика пищевода»</w:t>
      </w:r>
      <w:r w:rsidR="00094AD5">
        <w:rPr>
          <w:rFonts w:cs="Times New Roman"/>
          <w:noProof/>
        </w:rPr>
        <w:t xml:space="preserve">, </w:t>
      </w:r>
      <w:r w:rsidR="00094AD5" w:rsidRPr="000574D5">
        <w:rPr>
          <w:rFonts w:cs="Times New Roman"/>
          <w:noProof/>
        </w:rPr>
        <w:t xml:space="preserve">большие </w:t>
      </w:r>
      <w:r w:rsidR="00094AD5">
        <w:rPr>
          <w:rFonts w:cs="Times New Roman"/>
          <w:noProof/>
        </w:rPr>
        <w:t>разрывы перистальтической волны</w:t>
      </w:r>
      <w:r w:rsidRPr="000574D5">
        <w:rPr>
          <w:rFonts w:cs="Times New Roman"/>
          <w:noProof/>
        </w:rPr>
        <w:t xml:space="preserve">. Неэффективная моторика </w:t>
      </w:r>
      <w:r w:rsidR="00E23433">
        <w:rPr>
          <w:rFonts w:cs="Times New Roman"/>
          <w:noProof/>
        </w:rPr>
        <w:t>и фрагментированная перистальтика зачастую не сопровождаю</w:t>
      </w:r>
      <w:r w:rsidRPr="000574D5">
        <w:rPr>
          <w:rFonts w:cs="Times New Roman"/>
          <w:noProof/>
        </w:rPr>
        <w:t>тся клиническими симп</w:t>
      </w:r>
      <w:r w:rsidR="00E23433">
        <w:rPr>
          <w:rFonts w:cs="Times New Roman"/>
          <w:noProof/>
        </w:rPr>
        <w:t>томами, но могу</w:t>
      </w:r>
      <w:r w:rsidRPr="000574D5">
        <w:rPr>
          <w:rFonts w:cs="Times New Roman"/>
          <w:noProof/>
        </w:rPr>
        <w:t xml:space="preserve">т приводить к нарушениям пищеводного клиренса, а следовательно к длительной экспозиции рефлюктата в пищеводе </w:t>
      </w:r>
      <w:r>
        <w:rPr>
          <w:rFonts w:cs="Times New Roman"/>
          <w:noProof/>
          <w:lang w:val="en-US"/>
        </w:rPr>
        <w:t>[45</w:t>
      </w:r>
      <w:r w:rsidRPr="000574D5">
        <w:rPr>
          <w:rFonts w:cs="Times New Roman"/>
          <w:noProof/>
          <w:lang w:val="en-US"/>
        </w:rPr>
        <w:t>]</w:t>
      </w:r>
      <w:r w:rsidRPr="000574D5">
        <w:rPr>
          <w:rFonts w:cs="Times New Roman"/>
          <w:noProof/>
        </w:rPr>
        <w:t xml:space="preserve">. В то же время, согласно современным представлениям, проведение фундопликации больным с неэффективной моторикой пищевода может привести к развитию дисфагии. </w:t>
      </w:r>
    </w:p>
    <w:p w14:paraId="76DB72F1" w14:textId="3CE87285" w:rsidR="00112274" w:rsidRPr="000574D5" w:rsidRDefault="00112274" w:rsidP="00112274">
      <w:pPr>
        <w:ind w:firstLine="709"/>
        <w:contextualSpacing/>
        <w:rPr>
          <w:rFonts w:cs="Times New Roman"/>
          <w:color w:val="1A1718"/>
        </w:rPr>
      </w:pPr>
      <w:r w:rsidRPr="000574D5">
        <w:rPr>
          <w:rFonts w:cs="Times New Roman"/>
          <w:noProof/>
        </w:rPr>
        <w:t xml:space="preserve">Кроме неэффективной моторики пищевода у больных ГЭРБ в некоторых случаях удается выявить полное отсутствие сократимости пищевода (рисунок </w:t>
      </w:r>
      <w:r>
        <w:rPr>
          <w:rFonts w:cs="Times New Roman"/>
          <w:noProof/>
        </w:rPr>
        <w:t>6</w:t>
      </w:r>
      <w:r w:rsidRPr="000574D5">
        <w:rPr>
          <w:rFonts w:cs="Times New Roman"/>
          <w:noProof/>
        </w:rPr>
        <w:t xml:space="preserve">8). Отсутствие сократимости чаще всего наблюдается у больных с системными заболеваниями соединительной ткани (системная склеродермия) и лежит в основе развития тяжелой эрозивной гастроэзофагеальной рефлюксной болезни, зачастую рефрактерной к антисекреторной терапии. </w:t>
      </w:r>
      <w:r w:rsidRPr="000574D5">
        <w:rPr>
          <w:rFonts w:cs="Times New Roman"/>
          <w:color w:val="1A1718"/>
        </w:rPr>
        <w:t xml:space="preserve">Проведение фундопликации таким больным сопряжено с высоким риском развития послеоперационной дисфагии. Имеющиеся на сегодняшний день данные исследований по лечению больных ГЭРБ с отсутствием сократимости пищевода свидетельствуют о более благоприятных результатах частичной фундопликации (по </w:t>
      </w:r>
      <w:r w:rsidRPr="000574D5">
        <w:rPr>
          <w:rFonts w:cs="Times New Roman"/>
          <w:color w:val="1A1718"/>
          <w:lang w:val="en-US"/>
        </w:rPr>
        <w:t>Toupe</w:t>
      </w:r>
      <w:r w:rsidRPr="000574D5">
        <w:rPr>
          <w:rFonts w:cs="Times New Roman"/>
          <w:color w:val="1A1718"/>
        </w:rPr>
        <w:t xml:space="preserve">) по сравнению с классической операцией по Ниссену </w:t>
      </w:r>
      <w:r w:rsidRPr="000574D5">
        <w:rPr>
          <w:rFonts w:cs="Times New Roman"/>
          <w:color w:val="1A1718"/>
          <w:lang w:val="en-US"/>
        </w:rPr>
        <w:t>[</w:t>
      </w:r>
      <w:r w:rsidR="00B60F72">
        <w:rPr>
          <w:rFonts w:cs="Times New Roman"/>
          <w:color w:val="1A1718"/>
          <w:lang w:val="en-US"/>
        </w:rPr>
        <w:t>1</w:t>
      </w:r>
      <w:r w:rsidRPr="000574D5">
        <w:rPr>
          <w:rFonts w:cs="Times New Roman"/>
          <w:color w:val="1A1718"/>
          <w:lang w:val="en-US"/>
        </w:rPr>
        <w:t>6]</w:t>
      </w:r>
      <w:r w:rsidRPr="000574D5">
        <w:rPr>
          <w:rFonts w:cs="Times New Roman"/>
          <w:color w:val="1A1718"/>
        </w:rPr>
        <w:t>.</w:t>
      </w:r>
    </w:p>
    <w:p w14:paraId="5BD57219" w14:textId="75D278CB" w:rsidR="00112274" w:rsidRPr="000574D5" w:rsidRDefault="00112274" w:rsidP="00112274">
      <w:pPr>
        <w:ind w:firstLine="709"/>
        <w:contextualSpacing/>
        <w:rPr>
          <w:rFonts w:cs="Times New Roman"/>
          <w:color w:val="1A1718"/>
        </w:rPr>
      </w:pPr>
      <w:r w:rsidRPr="000574D5">
        <w:rPr>
          <w:rFonts w:cs="Times New Roman"/>
          <w:color w:val="1A1718"/>
        </w:rPr>
        <w:t xml:space="preserve">Согласно современным рекомендациям лечение больных с ГЭРБ на фоне неэффективной </w:t>
      </w:r>
      <w:r w:rsidR="00B11B88">
        <w:rPr>
          <w:rFonts w:cs="Times New Roman"/>
          <w:color w:val="1A1718"/>
        </w:rPr>
        <w:t>моторики</w:t>
      </w:r>
      <w:r w:rsidRPr="000574D5">
        <w:rPr>
          <w:rFonts w:cs="Times New Roman"/>
          <w:color w:val="1A1718"/>
        </w:rPr>
        <w:t xml:space="preserve"> пищевода включает назначение высокоэффективных ингибиторов протонной помпы (эзомепразол 40 мг) и соблюдение определенных условий при приеме пищи: тщательно переж</w:t>
      </w:r>
      <w:r w:rsidR="00B11B88">
        <w:rPr>
          <w:rFonts w:cs="Times New Roman"/>
          <w:color w:val="1A1718"/>
        </w:rPr>
        <w:t xml:space="preserve">евывать и запивать пищу водой, </w:t>
      </w:r>
      <w:r w:rsidRPr="000574D5">
        <w:rPr>
          <w:rFonts w:cs="Times New Roman"/>
          <w:color w:val="1A1718"/>
        </w:rPr>
        <w:t xml:space="preserve">отдавать предпочтение полужидкой пище, есть в вертикальном положении, не ложиться после еды, не принимать пищу перед сном </w:t>
      </w:r>
      <w:r w:rsidR="00B60F72">
        <w:rPr>
          <w:rFonts w:cs="Times New Roman"/>
          <w:color w:val="1A1718"/>
          <w:lang w:val="en-US"/>
        </w:rPr>
        <w:t>[10</w:t>
      </w:r>
      <w:r w:rsidRPr="000574D5">
        <w:rPr>
          <w:rFonts w:cs="Times New Roman"/>
          <w:color w:val="1A1718"/>
          <w:lang w:val="en-US"/>
        </w:rPr>
        <w:t>,</w:t>
      </w:r>
      <w:r w:rsidR="00B60F72">
        <w:rPr>
          <w:rFonts w:cs="Times New Roman"/>
          <w:color w:val="1A1718"/>
          <w:lang w:val="en-US"/>
        </w:rPr>
        <w:t>16,46</w:t>
      </w:r>
      <w:r w:rsidRPr="000574D5">
        <w:rPr>
          <w:rFonts w:cs="Times New Roman"/>
          <w:color w:val="1A1718"/>
          <w:lang w:val="en-US"/>
        </w:rPr>
        <w:t>]</w:t>
      </w:r>
      <w:r w:rsidRPr="000574D5">
        <w:rPr>
          <w:rFonts w:cs="Times New Roman"/>
          <w:color w:val="1A1718"/>
        </w:rPr>
        <w:t>.</w:t>
      </w:r>
    </w:p>
    <w:p w14:paraId="26870E50" w14:textId="70B60E5A" w:rsidR="00112274" w:rsidRPr="000574D5" w:rsidRDefault="00112274" w:rsidP="00112274">
      <w:pPr>
        <w:widowControl w:val="0"/>
        <w:autoSpaceDE w:val="0"/>
        <w:autoSpaceDN w:val="0"/>
        <w:adjustRightInd w:val="0"/>
        <w:spacing w:after="240"/>
        <w:ind w:firstLine="709"/>
        <w:rPr>
          <w:rFonts w:cs="Times"/>
          <w:lang w:val="en-US"/>
        </w:rPr>
      </w:pPr>
      <w:r w:rsidRPr="000574D5">
        <w:rPr>
          <w:rFonts w:cs="Times"/>
          <w:color w:val="101010"/>
        </w:rPr>
        <w:t xml:space="preserve">Существуют исследования, показывающие некоторое </w:t>
      </w:r>
      <w:r w:rsidR="00B11B88">
        <w:rPr>
          <w:rFonts w:cs="Times"/>
          <w:color w:val="101010"/>
        </w:rPr>
        <w:t xml:space="preserve">восстановление </w:t>
      </w:r>
      <w:r w:rsidRPr="000574D5">
        <w:rPr>
          <w:rFonts w:cs="Times"/>
          <w:color w:val="101010"/>
        </w:rPr>
        <w:t>моторики пищевода на фоне применения прокинетиков: пиридостигмина, буспирона</w:t>
      </w:r>
      <w:r w:rsidR="00B60F72">
        <w:rPr>
          <w:rFonts w:cs="Times"/>
          <w:color w:val="101010"/>
          <w:lang w:val="en-US"/>
        </w:rPr>
        <w:t xml:space="preserve"> [47], метоклопрамида [48], эритромицина [49</w:t>
      </w:r>
      <w:r w:rsidRPr="000574D5">
        <w:rPr>
          <w:rFonts w:cs="Times"/>
          <w:color w:val="101010"/>
          <w:lang w:val="en-US"/>
        </w:rPr>
        <w:t>,</w:t>
      </w:r>
      <w:r w:rsidR="00B60F72">
        <w:rPr>
          <w:rFonts w:cs="Times"/>
          <w:color w:val="101010"/>
          <w:lang w:val="en-US"/>
        </w:rPr>
        <w:t>50</w:t>
      </w:r>
      <w:r w:rsidRPr="000574D5">
        <w:rPr>
          <w:rFonts w:cs="Times"/>
          <w:color w:val="29148B"/>
          <w:lang w:val="en-US"/>
        </w:rPr>
        <w:t xml:space="preserve">], </w:t>
      </w:r>
      <w:r w:rsidRPr="000574D5">
        <w:rPr>
          <w:rFonts w:cs="Times"/>
          <w:color w:val="101010"/>
          <w:lang w:val="en-US"/>
        </w:rPr>
        <w:t>цизаприда и тагасерода [</w:t>
      </w:r>
      <w:r w:rsidR="00B60F72">
        <w:rPr>
          <w:rFonts w:cs="Times"/>
          <w:color w:val="101010"/>
          <w:lang w:val="en-US"/>
        </w:rPr>
        <w:t>51,52</w:t>
      </w:r>
      <w:r w:rsidRPr="000574D5">
        <w:rPr>
          <w:rFonts w:cs="Times"/>
          <w:lang w:val="en-US"/>
        </w:rPr>
        <w:t xml:space="preserve">], однако выраженные и очень серьезные побочные эффекты не позволяют использовать данные препараты для лечения больных с ГЭРБ </w:t>
      </w:r>
      <w:r w:rsidR="00B11B88">
        <w:rPr>
          <w:rFonts w:cs="Times"/>
          <w:lang w:val="en-US"/>
        </w:rPr>
        <w:t>с</w:t>
      </w:r>
      <w:r w:rsidRPr="000574D5">
        <w:rPr>
          <w:rFonts w:cs="Times"/>
          <w:lang w:val="en-US"/>
        </w:rPr>
        <w:t xml:space="preserve"> неэффективной </w:t>
      </w:r>
      <w:r w:rsidR="00B11B88">
        <w:rPr>
          <w:rFonts w:cs="Times"/>
          <w:lang w:val="en-US"/>
        </w:rPr>
        <w:t>моторикой</w:t>
      </w:r>
      <w:r w:rsidRPr="000574D5">
        <w:rPr>
          <w:rFonts w:cs="Times"/>
          <w:lang w:val="en-US"/>
        </w:rPr>
        <w:t xml:space="preserve"> пищевода.</w:t>
      </w:r>
      <w:r w:rsidRPr="000574D5">
        <w:rPr>
          <w:rFonts w:cs="Times New Roman"/>
          <w:color w:val="1A1718"/>
        </w:rPr>
        <w:t xml:space="preserve"> Прокинетические препараты, разрешенные для длительного применения (итоприд и прукалоприд), не оказывают значимого влияния на силу и продолжительность сокращений гладкомышечного отдела пищевода, в связи с чем их применение при неэффективной моторике пищевода нерационально [</w:t>
      </w:r>
      <w:r w:rsidR="00B60F72">
        <w:rPr>
          <w:rFonts w:cs="Times New Roman"/>
          <w:color w:val="1A1718"/>
        </w:rPr>
        <w:t>53-55</w:t>
      </w:r>
      <w:r w:rsidRPr="000574D5">
        <w:rPr>
          <w:rFonts w:cs="Times New Roman"/>
          <w:color w:val="1A1718"/>
        </w:rPr>
        <w:t xml:space="preserve">]. </w:t>
      </w:r>
    </w:p>
    <w:p w14:paraId="263CD5C0" w14:textId="638F61FD" w:rsidR="00112274" w:rsidRPr="000574D5" w:rsidRDefault="00112274" w:rsidP="00112274">
      <w:pPr>
        <w:widowControl w:val="0"/>
        <w:autoSpaceDE w:val="0"/>
        <w:autoSpaceDN w:val="0"/>
        <w:adjustRightInd w:val="0"/>
        <w:spacing w:after="240"/>
        <w:ind w:firstLine="709"/>
        <w:rPr>
          <w:rFonts w:cs="Times"/>
          <w:lang w:val="en-US"/>
        </w:rPr>
      </w:pPr>
      <w:r w:rsidRPr="000574D5">
        <w:rPr>
          <w:rFonts w:cs="Times New Roman"/>
          <w:noProof/>
        </w:rPr>
        <w:t xml:space="preserve">Кроме оценки перистальтической активности грудного отдела пищевода манометрия позволяет проводить диагностику скользящей грыжи ПОД, с высокой точностью определяя ее размеры. В академическом варианте при грыже ПОД на манометрическом графике область пищеводно-желудочного перехода оказывается представлена двумя зонами повышенного давления: дистальное повышение давления соответствует уровню ножек диафрагмы, проксимальное-собственно тонусу НПС (рисунок </w:t>
      </w:r>
      <w:r w:rsidR="00B60F72">
        <w:rPr>
          <w:rFonts w:cs="Times New Roman"/>
          <w:noProof/>
        </w:rPr>
        <w:t>4</w:t>
      </w:r>
      <w:r w:rsidRPr="000574D5">
        <w:rPr>
          <w:rFonts w:cs="Times New Roman"/>
          <w:noProof/>
        </w:rPr>
        <w:t>7).</w:t>
      </w:r>
    </w:p>
    <w:p w14:paraId="06E0F38E" w14:textId="24FB1B73" w:rsidR="00112274" w:rsidRPr="000574D5" w:rsidRDefault="00112274" w:rsidP="00112274">
      <w:pPr>
        <w:ind w:firstLine="709"/>
        <w:contextualSpacing/>
        <w:rPr>
          <w:rFonts w:cs="Times New Roman"/>
          <w:noProof/>
        </w:rPr>
      </w:pPr>
      <w:r w:rsidRPr="000574D5">
        <w:rPr>
          <w:rFonts w:cs="Times New Roman"/>
          <w:noProof/>
        </w:rPr>
        <w:t xml:space="preserve">Важно помнить также о том, что ахалазия кардии в ряде случаев сопровождается клиническими симптомами ГЭРБ. </w:t>
      </w:r>
      <w:r w:rsidR="00AB1A95">
        <w:rPr>
          <w:rFonts w:cs="Times New Roman"/>
          <w:noProof/>
        </w:rPr>
        <w:t>При проведении</w:t>
      </w:r>
      <w:r w:rsidRPr="000574D5">
        <w:rPr>
          <w:rFonts w:cs="Times New Roman"/>
          <w:noProof/>
        </w:rPr>
        <w:t xml:space="preserve"> фундопликации </w:t>
      </w:r>
      <w:r w:rsidR="00AB1A95">
        <w:rPr>
          <w:rFonts w:cs="Times New Roman"/>
          <w:noProof/>
        </w:rPr>
        <w:t>таким пациентам</w:t>
      </w:r>
      <w:r w:rsidRPr="000574D5">
        <w:rPr>
          <w:rFonts w:cs="Times New Roman"/>
          <w:noProof/>
        </w:rPr>
        <w:t>, клиническая картина лишь усугубится, а больной будет обречен на повторное оперативное вмешательство. Согласно современным рекомендациям по</w:t>
      </w:r>
      <w:r w:rsidR="00B60F72">
        <w:rPr>
          <w:rFonts w:cs="Times New Roman"/>
          <w:noProof/>
        </w:rPr>
        <w:t xml:space="preserve"> хирургическому лечению ГЭРБ [56</w:t>
      </w:r>
      <w:r w:rsidRPr="000574D5">
        <w:rPr>
          <w:rFonts w:cs="Times New Roman"/>
          <w:noProof/>
        </w:rPr>
        <w:t xml:space="preserve">] манометрия пищевода является обязательным исследованием перед проведением фундопликации. </w:t>
      </w:r>
    </w:p>
    <w:p w14:paraId="7EEC4907" w14:textId="362F3289" w:rsidR="00112274" w:rsidRPr="000574D5" w:rsidRDefault="00112274" w:rsidP="00112274">
      <w:pPr>
        <w:ind w:firstLine="709"/>
        <w:contextualSpacing/>
        <w:rPr>
          <w:rFonts w:cs="Times New Roman"/>
          <w:noProof/>
        </w:rPr>
      </w:pPr>
      <w:r w:rsidRPr="000574D5">
        <w:rPr>
          <w:rFonts w:cs="Times New Roman"/>
          <w:noProof/>
        </w:rPr>
        <w:t xml:space="preserve">Таким образом, обследование больного ГЭРБ с использованием современных методов функциональной  диагностики дает возможность врачу понять, что лежит в основе развития симптомов и осложнений рефлюксной болезни и более дифференцированно и грамотно подойти к лечению каждого конкретного пациента. Так, например, выявление большой грыжи пищеводного отверстия диафрагмы позволит объяснить ГЭРБ анатомическими дефектами кардии и прибегнуть к обоснованному в данном случае хирургическому лечению. В то же время обнаружение </w:t>
      </w:r>
      <w:r w:rsidR="00E23433">
        <w:rPr>
          <w:rFonts w:cs="Times New Roman"/>
          <w:noProof/>
        </w:rPr>
        <w:t>отсутствия сократимости пищевода</w:t>
      </w:r>
      <w:r w:rsidRPr="000574D5">
        <w:rPr>
          <w:rFonts w:cs="Times New Roman"/>
          <w:noProof/>
        </w:rPr>
        <w:t xml:space="preserve"> у больного с изжогой и эрозивными изменени</w:t>
      </w:r>
      <w:r w:rsidR="00ED5DC5">
        <w:rPr>
          <w:rFonts w:cs="Times New Roman"/>
          <w:noProof/>
        </w:rPr>
        <w:t>ями слизистой оболочки напротив</w:t>
      </w:r>
      <w:r w:rsidRPr="000574D5">
        <w:rPr>
          <w:rFonts w:cs="Times New Roman"/>
          <w:noProof/>
        </w:rPr>
        <w:t xml:space="preserve"> будет являться возможным противопоказанием к хирургическому лечению из за опасности развития тяжелой послеоперационной дисфагии.  </w:t>
      </w:r>
    </w:p>
    <w:p w14:paraId="49BA8575" w14:textId="77777777" w:rsidR="00112274" w:rsidRPr="000574D5" w:rsidRDefault="00112274" w:rsidP="00112274">
      <w:pPr>
        <w:ind w:firstLine="709"/>
        <w:contextualSpacing/>
        <w:rPr>
          <w:rFonts w:cs="Times New Roman"/>
          <w:noProof/>
        </w:rPr>
      </w:pPr>
    </w:p>
    <w:p w14:paraId="48CDE012" w14:textId="77777777" w:rsidR="00605658" w:rsidRPr="00002D72" w:rsidRDefault="00605658" w:rsidP="00605658">
      <w:pPr>
        <w:pStyle w:val="a3"/>
        <w:ind w:left="0" w:firstLine="709"/>
        <w:rPr>
          <w:rFonts w:cs="Times New Roman"/>
          <w:b/>
        </w:rPr>
      </w:pPr>
      <w:r w:rsidRPr="00002D72">
        <w:rPr>
          <w:rFonts w:cs="Times New Roman"/>
          <w:b/>
        </w:rPr>
        <w:t>Нормальная моторика пищевода</w:t>
      </w:r>
    </w:p>
    <w:p w14:paraId="1D19E26A" w14:textId="23FD9942" w:rsidR="00605658" w:rsidRPr="00002D72" w:rsidRDefault="00605658" w:rsidP="00605658">
      <w:pPr>
        <w:pStyle w:val="a3"/>
        <w:ind w:left="0" w:firstLine="709"/>
        <w:rPr>
          <w:rFonts w:cs="Times New Roman"/>
        </w:rPr>
      </w:pPr>
      <w:r w:rsidRPr="00002D72">
        <w:rPr>
          <w:rFonts w:cs="Times New Roman"/>
        </w:rPr>
        <w:t xml:space="preserve">Нормальная  двигательная  функция пищевода (рисунок 70) согласно Чикагской классификации определяется следующими манометрическими критериями </w:t>
      </w:r>
      <w:r w:rsidRPr="00002D72">
        <w:rPr>
          <w:rFonts w:cs="Times New Roman"/>
          <w:lang w:val="en-US"/>
        </w:rPr>
        <w:t>[9]</w:t>
      </w:r>
      <w:r w:rsidRPr="00002D72">
        <w:rPr>
          <w:rFonts w:cs="Times New Roman"/>
        </w:rPr>
        <w:t xml:space="preserve">: </w:t>
      </w:r>
    </w:p>
    <w:p w14:paraId="050FC81D" w14:textId="0D181C44" w:rsidR="00605658" w:rsidRPr="00002D72" w:rsidRDefault="00605658" w:rsidP="00112274">
      <w:pPr>
        <w:pStyle w:val="a3"/>
        <w:numPr>
          <w:ilvl w:val="0"/>
          <w:numId w:val="12"/>
        </w:numPr>
        <w:ind w:left="0" w:firstLine="709"/>
        <w:rPr>
          <w:rFonts w:cs="Times New Roman"/>
        </w:rPr>
      </w:pPr>
      <w:r w:rsidRPr="00002D72">
        <w:rPr>
          <w:rFonts w:cs="Times New Roman"/>
        </w:rPr>
        <w:t xml:space="preserve">Обструкция </w:t>
      </w:r>
      <w:r w:rsidRPr="00002D72">
        <w:rPr>
          <w:rFonts w:eastAsiaTheme="majorEastAsia" w:cs="Times New Roman"/>
          <w:iCs/>
          <w:spacing w:val="15"/>
        </w:rPr>
        <w:t>пищеводно-желудочного соединения</w:t>
      </w:r>
      <w:r w:rsidRPr="00002D72">
        <w:rPr>
          <w:rFonts w:cs="Times New Roman"/>
        </w:rPr>
        <w:t xml:space="preserve"> </w:t>
      </w:r>
      <w:r w:rsidR="00B60F72">
        <w:rPr>
          <w:rFonts w:cs="Times New Roman"/>
        </w:rPr>
        <w:t>отсутствует</w:t>
      </w:r>
      <w:r w:rsidRPr="00002D72">
        <w:rPr>
          <w:rFonts w:cs="Times New Roman"/>
        </w:rPr>
        <w:t xml:space="preserve"> (</w:t>
      </w:r>
      <w:r w:rsidRPr="00002D72">
        <w:rPr>
          <w:rFonts w:cs="Times New Roman"/>
          <w:lang w:val="en-US"/>
        </w:rPr>
        <w:t>IRP</w:t>
      </w:r>
      <w:r w:rsidRPr="00002D72">
        <w:rPr>
          <w:rFonts w:cs="Times New Roman"/>
        </w:rPr>
        <w:t xml:space="preserve"> &lt; 15 мм.рт.ст);</w:t>
      </w:r>
    </w:p>
    <w:p w14:paraId="497CBE93" w14:textId="46E2EE62" w:rsidR="00605658" w:rsidRPr="00002D72" w:rsidRDefault="00605658" w:rsidP="00112274">
      <w:pPr>
        <w:pStyle w:val="a3"/>
        <w:numPr>
          <w:ilvl w:val="0"/>
          <w:numId w:val="12"/>
        </w:numPr>
        <w:ind w:left="0" w:firstLine="709"/>
        <w:rPr>
          <w:rFonts w:cs="Times New Roman"/>
        </w:rPr>
      </w:pPr>
      <w:r w:rsidRPr="00002D72">
        <w:rPr>
          <w:rFonts w:cs="Times New Roman"/>
        </w:rPr>
        <w:t>Более 50 % глотков эффективны (</w:t>
      </w:r>
      <w:r w:rsidRPr="00002D72">
        <w:rPr>
          <w:rFonts w:cs="Times New Roman"/>
          <w:lang w:val="en-US"/>
        </w:rPr>
        <w:t>DCI</w:t>
      </w:r>
      <w:r w:rsidRPr="00002D72">
        <w:rPr>
          <w:rFonts w:cs="Times New Roman"/>
        </w:rPr>
        <w:t xml:space="preserve"> &gt;450 </w:t>
      </w:r>
      <w:r w:rsidRPr="00002D72">
        <w:rPr>
          <w:rFonts w:cs="Times New Roman"/>
          <w:color w:val="1A1718"/>
        </w:rPr>
        <w:t xml:space="preserve">мм.рт.ст × см × с, </w:t>
      </w:r>
      <w:r w:rsidRPr="00002D72">
        <w:rPr>
          <w:rFonts w:cs="Times New Roman"/>
          <w:color w:val="1A1718"/>
          <w:lang w:val="en-US"/>
        </w:rPr>
        <w:t>largest</w:t>
      </w:r>
      <w:r w:rsidRPr="00002D72">
        <w:rPr>
          <w:rFonts w:cs="Times New Roman"/>
          <w:color w:val="1A1718"/>
        </w:rPr>
        <w:t xml:space="preserve"> </w:t>
      </w:r>
      <w:r w:rsidRPr="00002D72">
        <w:rPr>
          <w:rFonts w:cs="Times New Roman"/>
          <w:color w:val="1A1718"/>
          <w:lang w:val="en-US"/>
        </w:rPr>
        <w:t>break</w:t>
      </w:r>
      <w:r w:rsidRPr="00002D72">
        <w:rPr>
          <w:rFonts w:cs="Times New Roman"/>
          <w:color w:val="1A1718"/>
        </w:rPr>
        <w:t xml:space="preserve"> &lt;5 см</w:t>
      </w:r>
      <w:r w:rsidRPr="00002D72">
        <w:rPr>
          <w:rFonts w:cs="Times New Roman"/>
        </w:rPr>
        <w:t>);</w:t>
      </w:r>
    </w:p>
    <w:p w14:paraId="51A7F687" w14:textId="77777777" w:rsidR="00605658" w:rsidRPr="00002D72" w:rsidRDefault="00605658" w:rsidP="00112274">
      <w:pPr>
        <w:pStyle w:val="a3"/>
        <w:numPr>
          <w:ilvl w:val="0"/>
          <w:numId w:val="12"/>
        </w:numPr>
        <w:ind w:left="0" w:firstLine="709"/>
        <w:rPr>
          <w:rFonts w:cs="Times New Roman"/>
        </w:rPr>
      </w:pPr>
      <w:r w:rsidRPr="00002D72">
        <w:rPr>
          <w:rFonts w:cs="Times New Roman"/>
        </w:rPr>
        <w:t>Число патологических (преждевременных, неудавшихся или гиперсокращений) сокращений не превышает 20%.</w:t>
      </w:r>
    </w:p>
    <w:p w14:paraId="33A96CD0" w14:textId="77777777" w:rsidR="00605658" w:rsidRPr="00002D72" w:rsidRDefault="00605658" w:rsidP="00605658">
      <w:pPr>
        <w:pStyle w:val="a3"/>
        <w:ind w:left="0" w:firstLine="709"/>
        <w:rPr>
          <w:rFonts w:cs="Times New Roman"/>
        </w:rPr>
      </w:pPr>
    </w:p>
    <w:p w14:paraId="05C04441" w14:textId="77777777" w:rsidR="00605658" w:rsidRPr="00002D72" w:rsidRDefault="00605658" w:rsidP="00605658">
      <w:pPr>
        <w:contextualSpacing/>
        <w:rPr>
          <w:rFonts w:cs="Times New Roman"/>
        </w:rPr>
      </w:pPr>
      <w:r w:rsidRPr="00002D72">
        <w:rPr>
          <w:rFonts w:cs="Times New Roman"/>
          <w:noProof/>
          <w:lang w:val="en-US"/>
        </w:rPr>
        <w:drawing>
          <wp:inline distT="0" distB="0" distL="0" distR="0" wp14:anchorId="5F3FE251" wp14:editId="30DA1CF6">
            <wp:extent cx="4552950" cy="2418715"/>
            <wp:effectExtent l="0" t="0" r="0" b="0"/>
            <wp:docPr id="17"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l="1390" t="19186" r="1870" b="12294"/>
                    <a:stretch/>
                  </pic:blipFill>
                  <pic:spPr bwMode="auto">
                    <a:xfrm>
                      <a:off x="0" y="0"/>
                      <a:ext cx="4553973" cy="2419258"/>
                    </a:xfrm>
                    <a:prstGeom prst="rect">
                      <a:avLst/>
                    </a:prstGeom>
                    <a:ln>
                      <a:noFill/>
                    </a:ln>
                    <a:extLst>
                      <a:ext uri="{53640926-AAD7-44d8-BBD7-CCE9431645EC}">
                        <a14:shadowObscured xmlns:a14="http://schemas.microsoft.com/office/drawing/2010/main"/>
                      </a:ext>
                    </a:extLst>
                  </pic:spPr>
                </pic:pic>
              </a:graphicData>
            </a:graphic>
          </wp:inline>
        </w:drawing>
      </w:r>
    </w:p>
    <w:p w14:paraId="3C07192D" w14:textId="0410F5FC" w:rsidR="00605658" w:rsidRPr="00002D72" w:rsidRDefault="00605658" w:rsidP="00605658">
      <w:pPr>
        <w:contextualSpacing/>
        <w:rPr>
          <w:rFonts w:cs="Times New Roman"/>
          <w:color w:val="1A1718"/>
        </w:rPr>
      </w:pPr>
      <w:r w:rsidRPr="00002D72">
        <w:rPr>
          <w:rFonts w:cs="Times New Roman"/>
        </w:rPr>
        <w:t>Рисунок 70. Нормальная моторика пищевода (</w:t>
      </w:r>
      <w:r w:rsidRPr="00002D72">
        <w:rPr>
          <w:rFonts w:cs="Times New Roman"/>
          <w:lang w:val="en-US"/>
        </w:rPr>
        <w:t>normal</w:t>
      </w:r>
      <w:r w:rsidRPr="00002D72">
        <w:rPr>
          <w:rFonts w:cs="Times New Roman"/>
        </w:rPr>
        <w:t xml:space="preserve"> </w:t>
      </w:r>
      <w:r w:rsidRPr="00002D72">
        <w:rPr>
          <w:rFonts w:cs="Times New Roman"/>
          <w:lang w:val="en-US"/>
        </w:rPr>
        <w:t>esophageal</w:t>
      </w:r>
      <w:r w:rsidRPr="00002D72">
        <w:rPr>
          <w:rFonts w:cs="Times New Roman"/>
        </w:rPr>
        <w:t xml:space="preserve"> </w:t>
      </w:r>
      <w:r w:rsidRPr="00002D72">
        <w:rPr>
          <w:rFonts w:cs="Times New Roman"/>
          <w:lang w:val="en-US"/>
        </w:rPr>
        <w:t>motility</w:t>
      </w:r>
      <w:r w:rsidRPr="00002D72">
        <w:rPr>
          <w:rFonts w:cs="Times New Roman"/>
        </w:rPr>
        <w:t>)</w:t>
      </w:r>
    </w:p>
    <w:p w14:paraId="775DA996" w14:textId="77777777" w:rsidR="00605658" w:rsidRPr="00002D72" w:rsidRDefault="00605658" w:rsidP="00605658">
      <w:pPr>
        <w:pStyle w:val="a3"/>
        <w:ind w:left="709"/>
        <w:rPr>
          <w:rFonts w:cs="Times New Roman"/>
        </w:rPr>
      </w:pPr>
    </w:p>
    <w:p w14:paraId="49FB1BE1" w14:textId="3D6957B3" w:rsidR="009B6799" w:rsidRPr="00002D72" w:rsidRDefault="00605658" w:rsidP="00605658">
      <w:pPr>
        <w:pStyle w:val="2"/>
        <w:rPr>
          <w:rFonts w:asciiTheme="minorHAnsi" w:hAnsiTheme="minorHAnsi"/>
          <w:noProof/>
          <w:color w:val="auto"/>
          <w:sz w:val="24"/>
          <w:szCs w:val="24"/>
        </w:rPr>
      </w:pPr>
      <w:bookmarkStart w:id="16" w:name="_Toc388090770"/>
      <w:r w:rsidRPr="00002D72">
        <w:rPr>
          <w:rFonts w:asciiTheme="minorHAnsi" w:hAnsiTheme="minorHAnsi"/>
          <w:noProof/>
          <w:color w:val="auto"/>
          <w:sz w:val="24"/>
          <w:szCs w:val="24"/>
        </w:rPr>
        <w:t>Дополнительные провокационные тесты</w:t>
      </w:r>
      <w:bookmarkEnd w:id="16"/>
    </w:p>
    <w:p w14:paraId="032565BC" w14:textId="16B3F81A" w:rsidR="00605658" w:rsidRPr="00002D72" w:rsidRDefault="00ED5DC5" w:rsidP="00605658">
      <w:pPr>
        <w:widowControl w:val="0"/>
        <w:autoSpaceDE w:val="0"/>
        <w:autoSpaceDN w:val="0"/>
        <w:adjustRightInd w:val="0"/>
        <w:spacing w:after="240"/>
        <w:ind w:firstLine="709"/>
        <w:contextualSpacing/>
        <w:rPr>
          <w:rFonts w:cs="Times New Roman"/>
          <w:color w:val="FF0000"/>
        </w:rPr>
      </w:pPr>
      <w:r w:rsidRPr="000574D5">
        <w:rPr>
          <w:rFonts w:cs="Times New Roman"/>
          <w:noProof/>
        </w:rPr>
        <w:t>Дополнительные провокационные тесты могут проводиться для выявления изменений моторики в условиях, более приближенным к физиологическим. К таким провокационным тестам относят питье больших объемов воды: больной выпивает быстрыми глотками 200 мл воды (rapid drink chalange - RDC) и/или выполнение пяти быстрых глотков по 2 мл воды (multiple rapid swallows - MRS), использование единичных глотков с большим (15 мл) объемом жидкости. С этой же целью могут быть использованы дополнительные тесты с проглатыванием твердого болюса (хлеб или аналоги), или приемов пищи (стандартный прием пищи или использование тех продуктов, которые провоцируют возникновение симптомов у обследуемого). Эти тесты обычно проводятся в вертикальном положении тела обследуемого (сидя)</w:t>
      </w:r>
      <w:r w:rsidRPr="00002D72">
        <w:rPr>
          <w:rFonts w:cs="Times New Roman"/>
          <w:lang w:val="en-US"/>
        </w:rPr>
        <w:t xml:space="preserve"> </w:t>
      </w:r>
      <w:r w:rsidR="00605658" w:rsidRPr="00002D72">
        <w:rPr>
          <w:rFonts w:cs="Times New Roman"/>
          <w:lang w:val="en-US"/>
        </w:rPr>
        <w:t>[12-15]</w:t>
      </w:r>
      <w:r w:rsidR="00605658" w:rsidRPr="00002D72">
        <w:rPr>
          <w:rFonts w:cs="Times New Roman"/>
        </w:rPr>
        <w:t>.</w:t>
      </w:r>
      <w:r w:rsidR="00605658" w:rsidRPr="00002D72">
        <w:rPr>
          <w:rFonts w:cs="Times New Roman"/>
          <w:color w:val="FF0000"/>
        </w:rPr>
        <w:t xml:space="preserve"> </w:t>
      </w:r>
    </w:p>
    <w:p w14:paraId="06F95FF3" w14:textId="77777777" w:rsidR="00605658" w:rsidRPr="00002D72" w:rsidRDefault="00605658" w:rsidP="00605658">
      <w:pPr>
        <w:ind w:firstLine="709"/>
        <w:contextualSpacing/>
        <w:rPr>
          <w:rFonts w:cs="Times New Roman"/>
          <w:noProof/>
        </w:rPr>
      </w:pPr>
      <w:r w:rsidRPr="00002D72">
        <w:rPr>
          <w:rFonts w:cs="Times New Roman"/>
          <w:noProof/>
        </w:rPr>
        <w:t xml:space="preserve">Значение теста с множественными быстрыми глотками (MRS) заключается в том, что в норме в период совершения нескольких глотков подряд происходит расслабление ВПС и НПС с одновременным угнетением перистальтики грудного отдела пищевода, но с последующим мощным суммарным сокращением по окончании акта глотания (рисунок 71). Эффективное результирующее сокращение тела пищевода в данном случае свидетельствует о перистальтическом «резерве». </w:t>
      </w:r>
    </w:p>
    <w:p w14:paraId="0369861C" w14:textId="77777777" w:rsidR="00605658" w:rsidRPr="00002D72" w:rsidRDefault="00605658" w:rsidP="00605658">
      <w:pPr>
        <w:widowControl w:val="0"/>
        <w:autoSpaceDE w:val="0"/>
        <w:autoSpaceDN w:val="0"/>
        <w:adjustRightInd w:val="0"/>
        <w:spacing w:after="240"/>
        <w:contextualSpacing/>
        <w:rPr>
          <w:rFonts w:cs="Times New Roman"/>
          <w:color w:val="FF0000"/>
        </w:rPr>
      </w:pPr>
      <w:r w:rsidRPr="00002D72">
        <w:rPr>
          <w:rFonts w:cs="Times New Roman"/>
          <w:noProof/>
          <w:color w:val="FF0000"/>
          <w:lang w:val="en-US"/>
        </w:rPr>
        <w:drawing>
          <wp:inline distT="0" distB="0" distL="0" distR="0" wp14:anchorId="0237572C" wp14:editId="2017D2AF">
            <wp:extent cx="3632324" cy="3062850"/>
            <wp:effectExtent l="0" t="0" r="0" b="10795"/>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26">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l="4636" t="4610" r="15785" b="5928"/>
                    <a:stretch/>
                  </pic:blipFill>
                  <pic:spPr bwMode="auto">
                    <a:xfrm>
                      <a:off x="0" y="0"/>
                      <a:ext cx="3632730" cy="3063192"/>
                    </a:xfrm>
                    <a:prstGeom prst="rect">
                      <a:avLst/>
                    </a:prstGeom>
                    <a:ln>
                      <a:noFill/>
                    </a:ln>
                    <a:extLst>
                      <a:ext uri="{53640926-AAD7-44d8-BBD7-CCE9431645EC}">
                        <a14:shadowObscured xmlns:a14="http://schemas.microsoft.com/office/drawing/2010/main"/>
                      </a:ext>
                    </a:extLst>
                  </pic:spPr>
                </pic:pic>
              </a:graphicData>
            </a:graphic>
          </wp:inline>
        </w:drawing>
      </w:r>
    </w:p>
    <w:p w14:paraId="024A94B3" w14:textId="20CD0BAD" w:rsidR="00605658" w:rsidRPr="00002D72" w:rsidRDefault="00605658" w:rsidP="00605658">
      <w:pPr>
        <w:widowControl w:val="0"/>
        <w:autoSpaceDE w:val="0"/>
        <w:autoSpaceDN w:val="0"/>
        <w:adjustRightInd w:val="0"/>
        <w:spacing w:after="240"/>
        <w:contextualSpacing/>
        <w:rPr>
          <w:rFonts w:cs="Times New Roman"/>
        </w:rPr>
      </w:pPr>
      <w:r w:rsidRPr="00002D72">
        <w:rPr>
          <w:rFonts w:cs="Times New Roman"/>
        </w:rPr>
        <w:t xml:space="preserve"> Рисунок 71. Тест с множественными быстрыми глотками, норма </w:t>
      </w:r>
    </w:p>
    <w:p w14:paraId="3A5253E7" w14:textId="77777777" w:rsidR="00605658" w:rsidRPr="00002D72" w:rsidRDefault="00605658" w:rsidP="00605658">
      <w:pPr>
        <w:ind w:firstLine="709"/>
        <w:contextualSpacing/>
        <w:rPr>
          <w:rFonts w:cs="Times New Roman"/>
          <w:noProof/>
        </w:rPr>
      </w:pPr>
    </w:p>
    <w:p w14:paraId="34C8E56E" w14:textId="624B991B" w:rsidR="00605658" w:rsidRPr="00002D72" w:rsidRDefault="00605658" w:rsidP="00605658">
      <w:pPr>
        <w:ind w:firstLine="709"/>
        <w:contextualSpacing/>
        <w:rPr>
          <w:rFonts w:cs="Times New Roman"/>
          <w:noProof/>
        </w:rPr>
      </w:pPr>
      <w:r w:rsidRPr="00002D72">
        <w:rPr>
          <w:rFonts w:cs="Times New Roman"/>
        </w:rPr>
        <w:t>Отсутствие перистальтического сокращения после серии глотков говорит о выраженном снижении перистальтического резерва, неэффективной моторике пищевода,</w:t>
      </w:r>
      <w:r w:rsidRPr="00002D72">
        <w:rPr>
          <w:rFonts w:cs="Times New Roman"/>
          <w:color w:val="FF0000"/>
        </w:rPr>
        <w:t xml:space="preserve"> </w:t>
      </w:r>
      <w:r w:rsidRPr="00002D72">
        <w:rPr>
          <w:rFonts w:cs="Times New Roman"/>
        </w:rPr>
        <w:t>нарушении пищеводного клиренса и является своеобразным предиктором развития дисфагии в случае проведения фундопликации по Ниссену (рисунок 72)[12-16].</w:t>
      </w:r>
      <w:r w:rsidRPr="00002D72">
        <w:rPr>
          <w:rFonts w:cs="Times New Roman"/>
          <w:noProof/>
        </w:rPr>
        <w:t xml:space="preserve">  </w:t>
      </w:r>
    </w:p>
    <w:p w14:paraId="4C1FF460" w14:textId="77777777" w:rsidR="00605658" w:rsidRPr="00002D72" w:rsidRDefault="00605658" w:rsidP="00605658">
      <w:pPr>
        <w:widowControl w:val="0"/>
        <w:autoSpaceDE w:val="0"/>
        <w:autoSpaceDN w:val="0"/>
        <w:adjustRightInd w:val="0"/>
        <w:spacing w:after="240"/>
        <w:contextualSpacing/>
        <w:rPr>
          <w:rFonts w:cs="Times New Roman"/>
          <w:color w:val="FF0000"/>
        </w:rPr>
      </w:pPr>
      <w:r w:rsidRPr="00002D72">
        <w:rPr>
          <w:rFonts w:cs="Times New Roman"/>
          <w:noProof/>
          <w:color w:val="FF0000"/>
          <w:lang w:val="en-US"/>
        </w:rPr>
        <w:drawing>
          <wp:inline distT="0" distB="0" distL="0" distR="0" wp14:anchorId="64FF175E" wp14:editId="29306EE2">
            <wp:extent cx="4914900" cy="2490771"/>
            <wp:effectExtent l="0" t="0" r="0" b="0"/>
            <wp:docPr id="21"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28">
                      <a:extLst>
                        <a:ext uri="{28A0092B-C50C-407E-A947-70E740481C1C}">
                          <a14:useLocalDpi xmlns:a14="http://schemas.microsoft.com/office/drawing/2010/main" val="0"/>
                        </a:ext>
                      </a:extLst>
                    </a:blip>
                    <a:srcRect t="15398" r="527" b="17393"/>
                    <a:stretch/>
                  </pic:blipFill>
                  <pic:spPr bwMode="auto">
                    <a:xfrm>
                      <a:off x="0" y="0"/>
                      <a:ext cx="4914900" cy="2490771"/>
                    </a:xfrm>
                    <a:prstGeom prst="rect">
                      <a:avLst/>
                    </a:prstGeom>
                    <a:ln>
                      <a:noFill/>
                    </a:ln>
                    <a:extLst>
                      <a:ext uri="{53640926-AAD7-44d8-BBD7-CCE9431645EC}">
                        <a14:shadowObscured xmlns:a14="http://schemas.microsoft.com/office/drawing/2010/main"/>
                      </a:ext>
                    </a:extLst>
                  </pic:spPr>
                </pic:pic>
              </a:graphicData>
            </a:graphic>
          </wp:inline>
        </w:drawing>
      </w:r>
    </w:p>
    <w:p w14:paraId="00EED21B" w14:textId="556E9258" w:rsidR="00605658" w:rsidRPr="00002D72" w:rsidRDefault="00605658" w:rsidP="00605658">
      <w:pPr>
        <w:widowControl w:val="0"/>
        <w:autoSpaceDE w:val="0"/>
        <w:autoSpaceDN w:val="0"/>
        <w:adjustRightInd w:val="0"/>
        <w:spacing w:after="240"/>
        <w:contextualSpacing/>
        <w:rPr>
          <w:rFonts w:cs="Times New Roman"/>
        </w:rPr>
      </w:pPr>
      <w:r w:rsidRPr="00002D72">
        <w:rPr>
          <w:rFonts w:cs="Times New Roman"/>
        </w:rPr>
        <w:t>Рисунок 72. Тест с множественными быстрыми глотками при неэффективной моторике пищевода: отсутствие перистальтического сокращения тела пищевода после серии множественных глотков</w:t>
      </w:r>
      <w:r w:rsidRPr="00002D72">
        <w:rPr>
          <w:rFonts w:cs="Times New Roman"/>
          <w:b/>
          <w:bCs/>
        </w:rPr>
        <w:t xml:space="preserve"> </w:t>
      </w:r>
    </w:p>
    <w:p w14:paraId="6AA11900" w14:textId="6A25544D" w:rsidR="00605658" w:rsidRPr="00002D72" w:rsidRDefault="00605658" w:rsidP="00605658">
      <w:pPr>
        <w:widowControl w:val="0"/>
        <w:autoSpaceDE w:val="0"/>
        <w:autoSpaceDN w:val="0"/>
        <w:adjustRightInd w:val="0"/>
        <w:spacing w:after="240"/>
        <w:ind w:firstLine="709"/>
        <w:contextualSpacing/>
        <w:rPr>
          <w:rFonts w:cs="Times New Roman"/>
        </w:rPr>
      </w:pPr>
      <w:r w:rsidRPr="00002D72">
        <w:rPr>
          <w:rFonts w:cs="Times New Roman"/>
        </w:rPr>
        <w:t>Тест с множественными быстрыми глотками позволяет выявить также нарушение угнетения перистальтики в момент совершения глотательных движений, что приводит к возникновению преждевременных спастических сокращений, сопровождающихся загрудинной болью (рисунок 73)</w:t>
      </w:r>
      <w:r w:rsidRPr="00002D72">
        <w:rPr>
          <w:rFonts w:cs="Times New Roman"/>
          <w:lang w:val="en-US"/>
        </w:rPr>
        <w:t>[12-16]</w:t>
      </w:r>
      <w:r w:rsidRPr="00002D72">
        <w:rPr>
          <w:rFonts w:cs="Times New Roman"/>
        </w:rPr>
        <w:t>.</w:t>
      </w:r>
    </w:p>
    <w:p w14:paraId="4148F249" w14:textId="77777777" w:rsidR="00605658" w:rsidRPr="00002D72" w:rsidRDefault="00605658" w:rsidP="00605658">
      <w:pPr>
        <w:widowControl w:val="0"/>
        <w:autoSpaceDE w:val="0"/>
        <w:autoSpaceDN w:val="0"/>
        <w:adjustRightInd w:val="0"/>
        <w:spacing w:after="240"/>
        <w:ind w:firstLine="709"/>
        <w:contextualSpacing/>
        <w:rPr>
          <w:rFonts w:cs="Times New Roman"/>
          <w:color w:val="FF0000"/>
        </w:rPr>
      </w:pPr>
    </w:p>
    <w:p w14:paraId="2683B9D5" w14:textId="77777777" w:rsidR="00605658" w:rsidRPr="00002D72" w:rsidRDefault="00605658" w:rsidP="00605658">
      <w:pPr>
        <w:widowControl w:val="0"/>
        <w:autoSpaceDE w:val="0"/>
        <w:autoSpaceDN w:val="0"/>
        <w:adjustRightInd w:val="0"/>
        <w:spacing w:after="240"/>
        <w:contextualSpacing/>
        <w:rPr>
          <w:rFonts w:cs="Times New Roman"/>
          <w:color w:val="FF0000"/>
        </w:rPr>
      </w:pPr>
      <w:r w:rsidRPr="00002D72">
        <w:rPr>
          <w:rFonts w:cs="Times New Roman"/>
          <w:noProof/>
          <w:color w:val="FF0000"/>
          <w:lang w:val="en-US"/>
        </w:rPr>
        <w:drawing>
          <wp:inline distT="0" distB="0" distL="0" distR="0" wp14:anchorId="1E1D4721" wp14:editId="643E8032">
            <wp:extent cx="4914900" cy="3043298"/>
            <wp:effectExtent l="0" t="0" r="0" b="508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29">
                      <a:extLst>
                        <a:ext uri="{28A0092B-C50C-407E-A947-70E740481C1C}">
                          <a14:useLocalDpi xmlns:a14="http://schemas.microsoft.com/office/drawing/2010/main" val="0"/>
                        </a:ext>
                      </a:extLst>
                    </a:blip>
                    <a:srcRect t="8431" r="105" b="9103"/>
                    <a:stretch/>
                  </pic:blipFill>
                  <pic:spPr bwMode="auto">
                    <a:xfrm>
                      <a:off x="0" y="0"/>
                      <a:ext cx="4915292" cy="3043540"/>
                    </a:xfrm>
                    <a:prstGeom prst="rect">
                      <a:avLst/>
                    </a:prstGeom>
                    <a:ln>
                      <a:noFill/>
                    </a:ln>
                    <a:extLst>
                      <a:ext uri="{53640926-AAD7-44d8-BBD7-CCE9431645EC}">
                        <a14:shadowObscured xmlns:a14="http://schemas.microsoft.com/office/drawing/2010/main"/>
                      </a:ext>
                    </a:extLst>
                  </pic:spPr>
                </pic:pic>
              </a:graphicData>
            </a:graphic>
          </wp:inline>
        </w:drawing>
      </w:r>
    </w:p>
    <w:p w14:paraId="267CD5A8" w14:textId="0251AE2E" w:rsidR="00605658" w:rsidRPr="00002D72" w:rsidRDefault="00605658" w:rsidP="00605658">
      <w:pPr>
        <w:widowControl w:val="0"/>
        <w:autoSpaceDE w:val="0"/>
        <w:autoSpaceDN w:val="0"/>
        <w:adjustRightInd w:val="0"/>
        <w:spacing w:after="240"/>
        <w:contextualSpacing/>
        <w:rPr>
          <w:rFonts w:cs="Times New Roman"/>
        </w:rPr>
      </w:pPr>
      <w:r w:rsidRPr="00002D72">
        <w:rPr>
          <w:rFonts w:cs="Times New Roman"/>
        </w:rPr>
        <w:t xml:space="preserve">Рисунок 73. Тест с множественными быстрыми глотками: появление преждевременного сокращения </w:t>
      </w:r>
    </w:p>
    <w:p w14:paraId="7D241C03" w14:textId="77777777" w:rsidR="00605658" w:rsidRPr="00002D72" w:rsidRDefault="00605658" w:rsidP="00002D72">
      <w:pPr>
        <w:pStyle w:val="2"/>
        <w:rPr>
          <w:rFonts w:asciiTheme="minorHAnsi" w:hAnsiTheme="minorHAnsi"/>
          <w:color w:val="auto"/>
          <w:sz w:val="24"/>
          <w:szCs w:val="24"/>
        </w:rPr>
      </w:pPr>
      <w:bookmarkStart w:id="17" w:name="_Toc388090771"/>
      <w:r w:rsidRPr="00002D72">
        <w:rPr>
          <w:rFonts w:asciiTheme="minorHAnsi" w:hAnsiTheme="minorHAnsi"/>
          <w:color w:val="auto"/>
          <w:sz w:val="24"/>
          <w:szCs w:val="24"/>
        </w:rPr>
        <w:t>Интерпретация результатов в зависимости от типа аппаратуры, катетера и положения пациента в момент исследования</w:t>
      </w:r>
      <w:bookmarkEnd w:id="17"/>
    </w:p>
    <w:p w14:paraId="6D539F4A" w14:textId="77777777" w:rsidR="00605658" w:rsidRPr="00002D72" w:rsidRDefault="00605658" w:rsidP="00605658">
      <w:pPr>
        <w:pStyle w:val="a3"/>
        <w:widowControl w:val="0"/>
        <w:autoSpaceDE w:val="0"/>
        <w:autoSpaceDN w:val="0"/>
        <w:adjustRightInd w:val="0"/>
        <w:spacing w:after="240"/>
        <w:ind w:left="11" w:firstLine="698"/>
        <w:rPr>
          <w:rFonts w:cs="Times New Roman"/>
          <w:color w:val="1A1718"/>
        </w:rPr>
      </w:pPr>
      <w:r w:rsidRPr="00002D72">
        <w:rPr>
          <w:rFonts w:cs="Times New Roman"/>
          <w:color w:val="1A1718"/>
        </w:rPr>
        <w:t xml:space="preserve">Указанные в статье нормативы манометрических показателей (согласно Чикагской классификации) являются достаточно условными, поскольку базируются на исследованиях, проведенных на аппарате </w:t>
      </w:r>
      <w:r w:rsidRPr="00002D72">
        <w:rPr>
          <w:rFonts w:cs="Times New Roman"/>
          <w:lang w:val="en-US"/>
        </w:rPr>
        <w:t>Sierra Scientific Instruments</w:t>
      </w:r>
      <w:r w:rsidRPr="00002D72">
        <w:rPr>
          <w:rFonts w:cs="Times New Roman"/>
          <w:color w:val="1A1718"/>
        </w:rPr>
        <w:t xml:space="preserve"> с использованием твердотельных катетеров диаметром 4,2 мм с 36 датчиками, расстояние между которыми не превышает 1 см</w:t>
      </w:r>
      <w:r w:rsidRPr="00002D72">
        <w:rPr>
          <w:rFonts w:cs="Times New Roman"/>
          <w:lang w:val="en-US"/>
        </w:rPr>
        <w:t xml:space="preserve">. </w:t>
      </w:r>
      <w:r w:rsidRPr="00002D72">
        <w:rPr>
          <w:rFonts w:cs="Times New Roman"/>
          <w:color w:val="1A1718"/>
        </w:rPr>
        <w:t xml:space="preserve">За норму принимались значения в диапазоне 5-95 процентилей </w:t>
      </w:r>
      <w:r w:rsidRPr="00002D72">
        <w:rPr>
          <w:rFonts w:cs="Times New Roman"/>
          <w:color w:val="1A1718"/>
          <w:lang w:val="en-US"/>
        </w:rPr>
        <w:t>[9,20,21,22]</w:t>
      </w:r>
      <w:r w:rsidRPr="00002D72">
        <w:rPr>
          <w:rFonts w:cs="Times New Roman"/>
          <w:color w:val="1A1718"/>
        </w:rPr>
        <w:t>.</w:t>
      </w:r>
    </w:p>
    <w:p w14:paraId="3C12D1FE" w14:textId="45D8E55A" w:rsidR="00605658" w:rsidRPr="00002D72" w:rsidRDefault="00605658" w:rsidP="00605658">
      <w:pPr>
        <w:pStyle w:val="a3"/>
        <w:widowControl w:val="0"/>
        <w:autoSpaceDE w:val="0"/>
        <w:autoSpaceDN w:val="0"/>
        <w:adjustRightInd w:val="0"/>
        <w:spacing w:after="240"/>
        <w:ind w:left="11" w:firstLine="698"/>
        <w:rPr>
          <w:rFonts w:cs="Times New Roman"/>
          <w:color w:val="1A1718"/>
          <w:lang w:val="en-US"/>
        </w:rPr>
      </w:pPr>
      <w:r w:rsidRPr="00002D72">
        <w:rPr>
          <w:rFonts w:cs="Times New Roman"/>
          <w:color w:val="1A1718"/>
        </w:rPr>
        <w:t xml:space="preserve"> </w:t>
      </w:r>
      <w:r w:rsidR="00412401">
        <w:rPr>
          <w:rFonts w:cs="Times New Roman"/>
          <w:color w:val="1A1718"/>
        </w:rPr>
        <w:t>В</w:t>
      </w:r>
      <w:r w:rsidRPr="00002D72">
        <w:rPr>
          <w:rFonts w:cs="Times New Roman"/>
          <w:color w:val="1A1718"/>
        </w:rPr>
        <w:t xml:space="preserve"> Чикагской классификации подчеркивается, что результаты манометрии пищевода высокого разрешения в значительной мере зависят от используемого аппарата, типа катетера (водно-перфузионный, твердотельный), его диаметра, расстояния между датчиками давления на катетере, веса, возраста, расовой принадлежности пациента, положения пациента в момент исследования и многих других условий. </w:t>
      </w:r>
      <w:r w:rsidRPr="00002D72">
        <w:rPr>
          <w:rFonts w:cs="Times New Roman"/>
          <w:color w:val="1A1718"/>
          <w:lang w:val="en-US"/>
        </w:rPr>
        <w:t>Тем не менее, нормативы Чикагской классификации разработаны без учета типа катетера и не отражают данные различия, а</w:t>
      </w:r>
      <w:r w:rsidRPr="00002D72">
        <w:rPr>
          <w:rFonts w:cs="Times New Roman"/>
          <w:color w:val="1A1718"/>
        </w:rPr>
        <w:t xml:space="preserve"> во многих работах </w:t>
      </w:r>
      <w:r w:rsidRPr="00002D72">
        <w:rPr>
          <w:rFonts w:cs="Times New Roman"/>
          <w:color w:val="1A1718"/>
          <w:lang w:val="en-US"/>
        </w:rPr>
        <w:t>[23,24,25]</w:t>
      </w:r>
      <w:r w:rsidRPr="00002D72">
        <w:rPr>
          <w:rFonts w:cs="Times New Roman"/>
          <w:color w:val="1A1718"/>
        </w:rPr>
        <w:t xml:space="preserve">, посвященных определению нормальных показателей манометрии пищевода, показатели </w:t>
      </w:r>
      <w:r w:rsidRPr="00002D72">
        <w:rPr>
          <w:rFonts w:cs="Times New Roman"/>
          <w:color w:val="1A1718"/>
          <w:lang w:val="en-US"/>
        </w:rPr>
        <w:t xml:space="preserve">DCI, IRP среди группы здоровых добровольцев оказываются значительно ниже, чем в действующей Чикагской классификации. </w:t>
      </w:r>
    </w:p>
    <w:p w14:paraId="390EDDB5" w14:textId="77777777" w:rsidR="00605658" w:rsidRPr="00002D72" w:rsidRDefault="00605658" w:rsidP="00605658">
      <w:pPr>
        <w:pStyle w:val="a3"/>
        <w:widowControl w:val="0"/>
        <w:autoSpaceDE w:val="0"/>
        <w:autoSpaceDN w:val="0"/>
        <w:adjustRightInd w:val="0"/>
        <w:spacing w:after="240"/>
        <w:ind w:left="11" w:firstLine="698"/>
        <w:rPr>
          <w:rFonts w:cs="Times New Roman"/>
          <w:color w:val="1A1718"/>
          <w:lang w:val="en-US"/>
        </w:rPr>
      </w:pPr>
      <w:r w:rsidRPr="00002D72">
        <w:rPr>
          <w:rFonts w:cs="Times New Roman"/>
          <w:color w:val="1A1718"/>
          <w:lang w:val="en-US"/>
        </w:rPr>
        <w:t>Кроме того, в исследованиях по сравнению манометрических показателей, полученных при исследовании твердотельным и водно-перфузионным катетером было показано, что если значения DL, DCI практически не зависят от типа катетера, то результаты давления покоя НПС и ВПС значительно разнятся при использовании водно-перфузионного и твердотельного катетеров [26,27,28,29]. Это связано с разным диаметров катетеров, более высокой скоростью записи и циркулярным расположением датчиков  давления у твердотельного катетера.</w:t>
      </w:r>
    </w:p>
    <w:p w14:paraId="0A5C39D4" w14:textId="77777777" w:rsidR="00605658" w:rsidRPr="00002D72" w:rsidRDefault="00605658" w:rsidP="00605658">
      <w:pPr>
        <w:pStyle w:val="a3"/>
        <w:widowControl w:val="0"/>
        <w:autoSpaceDE w:val="0"/>
        <w:autoSpaceDN w:val="0"/>
        <w:adjustRightInd w:val="0"/>
        <w:spacing w:after="240"/>
        <w:ind w:left="11" w:firstLine="698"/>
        <w:rPr>
          <w:rFonts w:cs="Times New Roman"/>
        </w:rPr>
      </w:pPr>
      <w:r w:rsidRPr="00002D72">
        <w:rPr>
          <w:rFonts w:cs="Times New Roman"/>
          <w:color w:val="1A1718"/>
        </w:rPr>
        <w:t xml:space="preserve">Несколько исследований с применением водно-перфузионных катетеров у больных с верифицированной ахалазией кардии показали, что значения </w:t>
      </w:r>
      <w:r w:rsidRPr="00002D72">
        <w:rPr>
          <w:rFonts w:cs="Times New Roman"/>
          <w:color w:val="1A1718"/>
          <w:lang w:val="en-US"/>
        </w:rPr>
        <w:t xml:space="preserve">IRP&gt;15 </w:t>
      </w:r>
      <w:r w:rsidRPr="00002D72">
        <w:rPr>
          <w:rFonts w:cs="Times New Roman"/>
          <w:color w:val="1A1718"/>
        </w:rPr>
        <w:t xml:space="preserve">мм.рт.ст., принятые в Чикагской классификации за верхнюю границу нормы, не всегда адекватны для водно-перфузионных катетеров: у 50% больных с ахалазией </w:t>
      </w:r>
      <w:r w:rsidRPr="00002D72">
        <w:rPr>
          <w:rFonts w:cs="Times New Roman"/>
          <w:color w:val="1A1718"/>
          <w:lang w:val="en-US"/>
        </w:rPr>
        <w:t xml:space="preserve">IRP </w:t>
      </w:r>
      <w:r w:rsidRPr="00002D72">
        <w:rPr>
          <w:rFonts w:cs="Times New Roman"/>
          <w:color w:val="1A1718"/>
        </w:rPr>
        <w:t xml:space="preserve">оказалось ниже 15 мм.рт.ст </w:t>
      </w:r>
      <w:r w:rsidRPr="00002D72">
        <w:rPr>
          <w:rFonts w:cs="Times New Roman"/>
          <w:color w:val="1A1718"/>
          <w:lang w:val="en-US"/>
        </w:rPr>
        <w:t>[28]</w:t>
      </w:r>
      <w:r w:rsidRPr="00002D72">
        <w:rPr>
          <w:rFonts w:cs="Times New Roman"/>
          <w:color w:val="1A1718"/>
        </w:rPr>
        <w:t xml:space="preserve">.  Исследования </w:t>
      </w:r>
      <w:r w:rsidRPr="00002D72">
        <w:rPr>
          <w:rFonts w:cs="Times New Roman"/>
          <w:lang w:val="en-US"/>
        </w:rPr>
        <w:t xml:space="preserve">Zavala- Solares et al [27],  Capovilla et al. [24] также </w:t>
      </w:r>
      <w:r w:rsidRPr="00002D72">
        <w:rPr>
          <w:rFonts w:cs="Times New Roman"/>
        </w:rPr>
        <w:t xml:space="preserve">подтвердили, что результаты </w:t>
      </w:r>
      <w:r w:rsidRPr="00002D72">
        <w:rPr>
          <w:rFonts w:cs="Times New Roman"/>
          <w:lang w:val="en-US"/>
        </w:rPr>
        <w:t>IRP, DCI, давления покоя ВПС</w:t>
      </w:r>
      <w:r w:rsidRPr="00002D72">
        <w:rPr>
          <w:rFonts w:cs="Times New Roman"/>
        </w:rPr>
        <w:t xml:space="preserve">, полученные при использовании водно –перфузионного катетера, как правило, значительно ниже аналогичных показателей, полученных при измерении твердотельным катетером. </w:t>
      </w:r>
    </w:p>
    <w:p w14:paraId="0F234206" w14:textId="77777777" w:rsidR="00605658" w:rsidRPr="00002D72" w:rsidRDefault="00605658" w:rsidP="00605658">
      <w:pPr>
        <w:pStyle w:val="a3"/>
        <w:widowControl w:val="0"/>
        <w:autoSpaceDE w:val="0"/>
        <w:autoSpaceDN w:val="0"/>
        <w:adjustRightInd w:val="0"/>
        <w:spacing w:after="240"/>
        <w:ind w:left="11" w:firstLine="698"/>
        <w:rPr>
          <w:rFonts w:cs="Times New Roman"/>
          <w:color w:val="1A1718"/>
        </w:rPr>
      </w:pPr>
      <w:r w:rsidRPr="00002D72">
        <w:rPr>
          <w:rFonts w:cs="Times New Roman"/>
          <w:color w:val="1A1718"/>
        </w:rPr>
        <w:t xml:space="preserve">Таким образом, при использовании нормативов, указанных в Чикагской классификации, необходимо с осторожностью (учитывая клинические данные и данные других методов исследования) интерпретировать результаты, полученные с помощью водно-перфузионных систем </w:t>
      </w:r>
      <w:r w:rsidRPr="00002D72">
        <w:rPr>
          <w:rFonts w:cs="Times New Roman"/>
          <w:color w:val="1A1718"/>
          <w:lang w:val="en-US"/>
        </w:rPr>
        <w:t>[17]</w:t>
      </w:r>
      <w:r w:rsidRPr="00002D72">
        <w:rPr>
          <w:rFonts w:cs="Times New Roman"/>
          <w:color w:val="1A1718"/>
        </w:rPr>
        <w:t>.</w:t>
      </w:r>
    </w:p>
    <w:p w14:paraId="56A8A902" w14:textId="3AAC3598" w:rsidR="00605658" w:rsidRPr="00002D72" w:rsidRDefault="00605658" w:rsidP="00605658">
      <w:pPr>
        <w:pStyle w:val="a3"/>
        <w:widowControl w:val="0"/>
        <w:autoSpaceDE w:val="0"/>
        <w:autoSpaceDN w:val="0"/>
        <w:adjustRightInd w:val="0"/>
        <w:spacing w:after="240"/>
        <w:ind w:left="11" w:firstLine="698"/>
        <w:rPr>
          <w:rFonts w:cs="Times New Roman"/>
          <w:color w:val="1A1718"/>
        </w:rPr>
      </w:pPr>
      <w:r w:rsidRPr="00002D72">
        <w:rPr>
          <w:rFonts w:cs="Times New Roman"/>
          <w:color w:val="1A1718"/>
        </w:rPr>
        <w:t>При анализе результатов манометрии пищевода важное значение имеет также  положение пациента во время исследования. Имеющиеся на сегодняшний день нормативы манометрии пищевода разработаны для горизонтального положения. Это связано с тем, что в горизонтальном положении пациента нивелируется влияние силы тяжести на транзит болюса по пищеводу. Кроме того, применение водно-перфузионных катетров не позволяет использовать вертикальное положение пацие</w:t>
      </w:r>
      <w:r w:rsidR="00E906D3">
        <w:rPr>
          <w:rFonts w:cs="Times New Roman"/>
          <w:color w:val="1A1718"/>
        </w:rPr>
        <w:t>нта в связи с</w:t>
      </w:r>
      <w:r w:rsidRPr="00002D72">
        <w:rPr>
          <w:rFonts w:cs="Times New Roman"/>
          <w:color w:val="1A1718"/>
        </w:rPr>
        <w:t xml:space="preserve"> влиянием силы тяжести на давление жидкости в капиллярах катетера.</w:t>
      </w:r>
    </w:p>
    <w:p w14:paraId="1F68A0D9" w14:textId="77777777" w:rsidR="00605658" w:rsidRPr="00002D72" w:rsidRDefault="00605658" w:rsidP="00605658">
      <w:pPr>
        <w:pStyle w:val="a3"/>
        <w:widowControl w:val="0"/>
        <w:autoSpaceDE w:val="0"/>
        <w:autoSpaceDN w:val="0"/>
        <w:adjustRightInd w:val="0"/>
        <w:spacing w:after="240"/>
        <w:ind w:left="11" w:firstLine="698"/>
        <w:rPr>
          <w:rFonts w:cs="Times New Roman"/>
          <w:color w:val="1A1718"/>
          <w:lang w:val="en-US"/>
        </w:rPr>
      </w:pPr>
      <w:r w:rsidRPr="00002D72">
        <w:rPr>
          <w:rFonts w:cs="Times New Roman"/>
          <w:color w:val="1A1718"/>
        </w:rPr>
        <w:t>В то же время, вертикальное положение в момент исследования  является более физиологичным, а также позволяет минимализировать влияние передаточной пульсации аорты на результаты манометрии пищевода (особенно это важно при диагностике обструкции пищеводно-желудочного соединения)</w:t>
      </w:r>
      <w:r w:rsidRPr="00002D72">
        <w:rPr>
          <w:rFonts w:cs="Times New Roman"/>
          <w:color w:val="1A1718"/>
          <w:lang w:val="en-US"/>
        </w:rPr>
        <w:t>[30]</w:t>
      </w:r>
      <w:r w:rsidRPr="00002D72">
        <w:rPr>
          <w:rFonts w:cs="Times New Roman"/>
          <w:color w:val="1A1718"/>
        </w:rPr>
        <w:t xml:space="preserve">. Несколькими работами было показано, что перевод пациента в вертикальное положение зачастую приводит к исключению полученного в горизонтальном положении диагноза «неэффективная моторика пищевода» </w:t>
      </w:r>
      <w:r w:rsidRPr="00002D72">
        <w:rPr>
          <w:rFonts w:cs="Times New Roman"/>
          <w:color w:val="1A1718"/>
          <w:lang w:val="en-US"/>
        </w:rPr>
        <w:t xml:space="preserve">[31,32]. </w:t>
      </w:r>
      <w:r w:rsidRPr="00002D72">
        <w:rPr>
          <w:rFonts w:cs="Times New Roman"/>
          <w:color w:val="1A1718"/>
        </w:rPr>
        <w:t xml:space="preserve"> В ходе целого ряда исследований удалось выявить снижение</w:t>
      </w:r>
      <w:r w:rsidRPr="00002D72">
        <w:rPr>
          <w:rFonts w:cs="Times New Roman"/>
          <w:color w:val="1A1718"/>
          <w:lang w:val="en-US"/>
        </w:rPr>
        <w:t xml:space="preserve"> показателей DCI, DL, IRP</w:t>
      </w:r>
      <w:r w:rsidRPr="00002D72">
        <w:rPr>
          <w:rFonts w:cs="Times New Roman"/>
          <w:color w:val="1A1718"/>
        </w:rPr>
        <w:t xml:space="preserve"> в вертикальном положении пациентов </w:t>
      </w:r>
      <w:r w:rsidRPr="00002D72">
        <w:rPr>
          <w:rFonts w:cs="Times New Roman"/>
          <w:color w:val="1A1718"/>
          <w:lang w:val="en-US"/>
        </w:rPr>
        <w:t>[32,33,34]. На сегодняшний день во многих центрах Европы и США, где для диагностики  используются  твердотельные катетеры, наиболее распространено  “полусидячее” положение пациента (с приподнятой на 30 градусов верхней частью туловища) в момент исследования [35].</w:t>
      </w:r>
    </w:p>
    <w:p w14:paraId="0BEF669F" w14:textId="37293607" w:rsidR="00605658" w:rsidRPr="00F06565" w:rsidRDefault="00605658" w:rsidP="00605658">
      <w:pPr>
        <w:pStyle w:val="a3"/>
        <w:widowControl w:val="0"/>
        <w:autoSpaceDE w:val="0"/>
        <w:autoSpaceDN w:val="0"/>
        <w:adjustRightInd w:val="0"/>
        <w:spacing w:after="240"/>
        <w:ind w:left="11" w:firstLine="698"/>
        <w:rPr>
          <w:rFonts w:cs="Times New Roman"/>
          <w:color w:val="1A1718"/>
          <w:lang w:val="en-US"/>
        </w:rPr>
      </w:pPr>
      <w:r w:rsidRPr="00002D72">
        <w:rPr>
          <w:rFonts w:cs="Times New Roman"/>
          <w:color w:val="1A1718"/>
        </w:rPr>
        <w:t xml:space="preserve">В РФ согласно принятому 11 ноября 2017 г  соглашению </w:t>
      </w:r>
      <w:r w:rsidRPr="00002D72">
        <w:rPr>
          <w:rFonts w:cs="Times New Roman"/>
          <w:color w:val="000000"/>
        </w:rPr>
        <w:t>«Первое российское соглашение по манометрии пищевода высокого разрешения» рекомендовано проводить исследование моторной функции пище</w:t>
      </w:r>
      <w:r w:rsidR="00412401">
        <w:rPr>
          <w:rFonts w:cs="Times New Roman"/>
          <w:color w:val="000000"/>
        </w:rPr>
        <w:t>вода в горизонтальном положении</w:t>
      </w:r>
      <w:r w:rsidR="00F06565">
        <w:rPr>
          <w:rFonts w:cs="Times New Roman"/>
          <w:color w:val="000000"/>
        </w:rPr>
        <w:t xml:space="preserve"> </w:t>
      </w:r>
      <w:r w:rsidRPr="00002D72">
        <w:rPr>
          <w:rFonts w:cs="Times New Roman"/>
          <w:color w:val="000000"/>
        </w:rPr>
        <w:t>с приподнятым на 15 градусов головным концом (для исключения поперхивания и аспирации при глотании)</w:t>
      </w:r>
      <w:r w:rsidR="00412401">
        <w:rPr>
          <w:rFonts w:cs="Times New Roman"/>
          <w:color w:val="000000"/>
          <w:lang w:val="en-US"/>
        </w:rPr>
        <w:t>[37]</w:t>
      </w:r>
      <w:r w:rsidRPr="00002D72">
        <w:rPr>
          <w:rFonts w:cs="Times New Roman"/>
          <w:color w:val="000000"/>
        </w:rPr>
        <w:t>.</w:t>
      </w:r>
      <w:r w:rsidR="00F06565">
        <w:rPr>
          <w:rFonts w:cs="Times New Roman"/>
          <w:color w:val="000000"/>
        </w:rPr>
        <w:t xml:space="preserve"> </w:t>
      </w:r>
    </w:p>
    <w:p w14:paraId="7A40A7AB" w14:textId="77777777" w:rsidR="00605658" w:rsidRPr="00002D72" w:rsidRDefault="00605658" w:rsidP="00605658">
      <w:pPr>
        <w:pStyle w:val="a3"/>
        <w:widowControl w:val="0"/>
        <w:autoSpaceDE w:val="0"/>
        <w:autoSpaceDN w:val="0"/>
        <w:adjustRightInd w:val="0"/>
        <w:spacing w:after="240"/>
        <w:ind w:left="11" w:firstLine="698"/>
        <w:rPr>
          <w:rFonts w:cs="Times New Roman"/>
          <w:color w:val="1A1718"/>
        </w:rPr>
      </w:pPr>
      <w:r w:rsidRPr="00002D72">
        <w:rPr>
          <w:rFonts w:cs="Times New Roman"/>
          <w:color w:val="1A1718"/>
        </w:rPr>
        <w:t xml:space="preserve">В сообществе ученых, занимающихся манометрией пищевода также активно обсуждается вопрос использования различных типов болюса (твердого, вязкого) для повышения диагностической ценности исследования. В имеющихся на сегодняшний день работах </w:t>
      </w:r>
      <w:r w:rsidRPr="00002D72">
        <w:rPr>
          <w:rFonts w:cs="Times New Roman"/>
          <w:color w:val="1A1718"/>
          <w:lang w:val="en-US"/>
        </w:rPr>
        <w:t xml:space="preserve">[30,33,36] </w:t>
      </w:r>
      <w:r w:rsidRPr="00002D72">
        <w:rPr>
          <w:rFonts w:cs="Times New Roman"/>
          <w:color w:val="1A1718"/>
        </w:rPr>
        <w:t xml:space="preserve">показано, что применение твердого болюса приводит к значимому повышению показателей </w:t>
      </w:r>
      <w:r w:rsidRPr="00002D72">
        <w:rPr>
          <w:rFonts w:cs="Times New Roman"/>
          <w:color w:val="1A1718"/>
          <w:lang w:val="en-US"/>
        </w:rPr>
        <w:t xml:space="preserve">DCI, IRP, что </w:t>
      </w:r>
      <w:r w:rsidRPr="00002D72">
        <w:rPr>
          <w:rFonts w:cs="Times New Roman"/>
          <w:color w:val="1A1718"/>
        </w:rPr>
        <w:t>является своего рода провоцирующим фактором, позволяющим с большей вероятностью выявить нарушения моторики пищевода. Однако, при применении твердого и вязкого болюса существуют сложности в стандартизации количества, объема болюса, применяемого продукта (хлеб, крекер, маршмеллоу). В связи с чем, для внедрения данных методик в клиническую практику требуются дальнейшие исследования.</w:t>
      </w:r>
    </w:p>
    <w:p w14:paraId="51D64E4E" w14:textId="4A8C8860" w:rsidR="00002D72" w:rsidRPr="00002D72" w:rsidRDefault="00002D72" w:rsidP="00002D72">
      <w:pPr>
        <w:pStyle w:val="2"/>
        <w:rPr>
          <w:rFonts w:asciiTheme="minorHAnsi" w:hAnsiTheme="minorHAnsi"/>
          <w:color w:val="auto"/>
          <w:sz w:val="24"/>
          <w:szCs w:val="24"/>
        </w:rPr>
      </w:pPr>
      <w:bookmarkStart w:id="18" w:name="_Toc388090772"/>
      <w:r w:rsidRPr="00002D72">
        <w:rPr>
          <w:rFonts w:asciiTheme="minorHAnsi" w:hAnsiTheme="minorHAnsi"/>
          <w:color w:val="auto"/>
          <w:sz w:val="24"/>
          <w:szCs w:val="24"/>
        </w:rPr>
        <w:t>Первое российское соглашение по манометрии пищевода высокого разрешения</w:t>
      </w:r>
      <w:bookmarkEnd w:id="18"/>
    </w:p>
    <w:p w14:paraId="04424FD4" w14:textId="32F5BB6A" w:rsidR="00002D72" w:rsidRPr="00002D72" w:rsidRDefault="00002D72" w:rsidP="00412401">
      <w:pPr>
        <w:widowControl w:val="0"/>
        <w:autoSpaceDE w:val="0"/>
        <w:autoSpaceDN w:val="0"/>
        <w:adjustRightInd w:val="0"/>
        <w:spacing w:after="240"/>
        <w:ind w:firstLine="709"/>
        <w:contextualSpacing/>
      </w:pPr>
      <w:r w:rsidRPr="00002D72">
        <w:t>В Российской Федерации первое заседание рабочей группы и Экспертного совета, посвященное методологии и терминологии манометрии</w:t>
      </w:r>
      <w:r w:rsidR="00EF5EF6">
        <w:t xml:space="preserve"> пищевода</w:t>
      </w:r>
      <w:r w:rsidRPr="00002D72">
        <w:t xml:space="preserve"> высокого разрешения было проведено 11 ноября 2017 г в рамках научно-практической конференции «Современные аспекты диагностики и лечения доброкачественных заболеваний пищевода-2017» (г. Санкт-Петербург). Результатами работы Экспертного совета стало принятие единой общепринятой русскоязычной терминологии, представленной в таблицах </w:t>
      </w:r>
      <w:r w:rsidR="00412401">
        <w:t xml:space="preserve">5-9 </w:t>
      </w:r>
      <w:r w:rsidR="00412401">
        <w:rPr>
          <w:lang w:val="en-US"/>
        </w:rPr>
        <w:t>[37]</w:t>
      </w:r>
      <w:r w:rsidRPr="00002D72">
        <w:t>.</w:t>
      </w:r>
    </w:p>
    <w:p w14:paraId="18B01A03" w14:textId="33793EEB" w:rsidR="00002D72" w:rsidRPr="00002D72" w:rsidRDefault="00412401" w:rsidP="00412401">
      <w:pPr>
        <w:pStyle w:val="a3"/>
        <w:widowControl w:val="0"/>
        <w:autoSpaceDE w:val="0"/>
        <w:autoSpaceDN w:val="0"/>
        <w:adjustRightInd w:val="0"/>
        <w:spacing w:after="240"/>
        <w:ind w:left="-284" w:firstLine="993"/>
        <w:rPr>
          <w:rFonts w:cs="Times New Roman"/>
        </w:rPr>
      </w:pPr>
      <w:r>
        <w:rPr>
          <w:rFonts w:cs="Times New Roman"/>
        </w:rPr>
        <w:t>Таблица 5</w:t>
      </w:r>
      <w:r w:rsidR="00002D72" w:rsidRPr="00002D72">
        <w:rPr>
          <w:rFonts w:cs="Times New Roman"/>
        </w:rPr>
        <w:t>. Ключевые показатели манометрии пищевода высокого разрешения</w:t>
      </w:r>
    </w:p>
    <w:tbl>
      <w:tblPr>
        <w:tblStyle w:val="a7"/>
        <w:tblW w:w="9890" w:type="dxa"/>
        <w:jc w:val="center"/>
        <w:tblInd w:w="-284" w:type="dxa"/>
        <w:tblLayout w:type="fixed"/>
        <w:tblLook w:val="04A0" w:firstRow="1" w:lastRow="0" w:firstColumn="1" w:lastColumn="0" w:noHBand="0" w:noVBand="1"/>
      </w:tblPr>
      <w:tblGrid>
        <w:gridCol w:w="2606"/>
        <w:gridCol w:w="2039"/>
        <w:gridCol w:w="3118"/>
        <w:gridCol w:w="2127"/>
      </w:tblGrid>
      <w:tr w:rsidR="00002D72" w:rsidRPr="00002D72" w14:paraId="7D86D21E" w14:textId="77777777" w:rsidTr="00223CC6">
        <w:trPr>
          <w:jc w:val="center"/>
        </w:trPr>
        <w:tc>
          <w:tcPr>
            <w:tcW w:w="2606" w:type="dxa"/>
          </w:tcPr>
          <w:p w14:paraId="36E29977" w14:textId="77777777" w:rsidR="00002D72" w:rsidRPr="00002D72" w:rsidRDefault="00002D72" w:rsidP="00002D72">
            <w:pPr>
              <w:pStyle w:val="a3"/>
              <w:widowControl w:val="0"/>
              <w:autoSpaceDE w:val="0"/>
              <w:autoSpaceDN w:val="0"/>
              <w:adjustRightInd w:val="0"/>
              <w:spacing w:after="240"/>
              <w:ind w:left="-192" w:firstLine="142"/>
              <w:jc w:val="center"/>
              <w:rPr>
                <w:rFonts w:cs="Times New Roman"/>
              </w:rPr>
            </w:pPr>
            <w:r w:rsidRPr="00002D72">
              <w:rPr>
                <w:rFonts w:cs="Times New Roman"/>
                <w:b/>
              </w:rPr>
              <w:t>Рекомендованный термин</w:t>
            </w:r>
          </w:p>
        </w:tc>
        <w:tc>
          <w:tcPr>
            <w:tcW w:w="2039" w:type="dxa"/>
          </w:tcPr>
          <w:p w14:paraId="2E2642CC"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b/>
              </w:rPr>
              <w:t>Рекомендованная аббревиатура</w:t>
            </w:r>
          </w:p>
        </w:tc>
        <w:tc>
          <w:tcPr>
            <w:tcW w:w="3118" w:type="dxa"/>
          </w:tcPr>
          <w:p w14:paraId="0CDD5A6A"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b/>
              </w:rPr>
              <w:t>Англоязычный термин, согласно «The Chicago Classification, v3.0»</w:t>
            </w:r>
          </w:p>
        </w:tc>
        <w:tc>
          <w:tcPr>
            <w:tcW w:w="2127" w:type="dxa"/>
          </w:tcPr>
          <w:p w14:paraId="22E240DE" w14:textId="77777777" w:rsidR="00002D72" w:rsidRPr="00002D72" w:rsidRDefault="00002D72" w:rsidP="00223CC6">
            <w:pPr>
              <w:pStyle w:val="a3"/>
              <w:widowControl w:val="0"/>
              <w:autoSpaceDE w:val="0"/>
              <w:autoSpaceDN w:val="0"/>
              <w:adjustRightInd w:val="0"/>
              <w:spacing w:after="240"/>
              <w:ind w:left="0"/>
              <w:jc w:val="center"/>
              <w:rPr>
                <w:rFonts w:cs="Times New Roman"/>
                <w:b/>
              </w:rPr>
            </w:pPr>
            <w:r w:rsidRPr="00002D72">
              <w:rPr>
                <w:rFonts w:cs="Times New Roman"/>
                <w:b/>
              </w:rPr>
              <w:t>Уровень</w:t>
            </w:r>
          </w:p>
          <w:p w14:paraId="5CDF4C81"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b/>
              </w:rPr>
              <w:t xml:space="preserve">согласия участников </w:t>
            </w:r>
          </w:p>
        </w:tc>
      </w:tr>
      <w:tr w:rsidR="00002D72" w:rsidRPr="00002D72" w14:paraId="0D31FD97" w14:textId="77777777" w:rsidTr="00223CC6">
        <w:trPr>
          <w:jc w:val="center"/>
        </w:trPr>
        <w:tc>
          <w:tcPr>
            <w:tcW w:w="2606" w:type="dxa"/>
          </w:tcPr>
          <w:p w14:paraId="3837C043"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Давление покоя</w:t>
            </w:r>
          </w:p>
        </w:tc>
        <w:tc>
          <w:tcPr>
            <w:tcW w:w="2039" w:type="dxa"/>
          </w:tcPr>
          <w:p w14:paraId="4DD78B74" w14:textId="77777777" w:rsidR="00002D72" w:rsidRPr="00002D72" w:rsidRDefault="00002D72" w:rsidP="00223CC6">
            <w:pPr>
              <w:pStyle w:val="a3"/>
              <w:widowControl w:val="0"/>
              <w:autoSpaceDE w:val="0"/>
              <w:autoSpaceDN w:val="0"/>
              <w:adjustRightInd w:val="0"/>
              <w:spacing w:after="240"/>
              <w:ind w:left="0"/>
              <w:jc w:val="center"/>
              <w:rPr>
                <w:rFonts w:cs="Times New Roman"/>
              </w:rPr>
            </w:pPr>
          </w:p>
        </w:tc>
        <w:tc>
          <w:tcPr>
            <w:tcW w:w="3118" w:type="dxa"/>
          </w:tcPr>
          <w:p w14:paraId="610DB50F"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Resting pressure</w:t>
            </w:r>
          </w:p>
        </w:tc>
        <w:tc>
          <w:tcPr>
            <w:tcW w:w="2127" w:type="dxa"/>
          </w:tcPr>
          <w:p w14:paraId="65E7EB12"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100%</w:t>
            </w:r>
          </w:p>
        </w:tc>
      </w:tr>
      <w:tr w:rsidR="00002D72" w:rsidRPr="00002D72" w14:paraId="6F093A53" w14:textId="77777777" w:rsidTr="00223CC6">
        <w:trPr>
          <w:jc w:val="center"/>
        </w:trPr>
        <w:tc>
          <w:tcPr>
            <w:tcW w:w="2606" w:type="dxa"/>
          </w:tcPr>
          <w:p w14:paraId="51DA3A7C"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eastAsia="Times New Roman" w:cs="Times New Roman"/>
              </w:rPr>
              <w:t xml:space="preserve">Суммарное (интегральное) давление расслабления </w:t>
            </w:r>
          </w:p>
        </w:tc>
        <w:tc>
          <w:tcPr>
            <w:tcW w:w="2039" w:type="dxa"/>
          </w:tcPr>
          <w:p w14:paraId="3C027C77"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IRP</w:t>
            </w:r>
          </w:p>
        </w:tc>
        <w:tc>
          <w:tcPr>
            <w:tcW w:w="3118" w:type="dxa"/>
          </w:tcPr>
          <w:p w14:paraId="466DBDC4"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Integrated relaxation pressure</w:t>
            </w:r>
          </w:p>
        </w:tc>
        <w:tc>
          <w:tcPr>
            <w:tcW w:w="2127" w:type="dxa"/>
          </w:tcPr>
          <w:p w14:paraId="7B15EE8D"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 xml:space="preserve">77,7% </w:t>
            </w:r>
          </w:p>
          <w:p w14:paraId="136D9C13" w14:textId="77777777" w:rsidR="00002D72" w:rsidRPr="00002D72" w:rsidRDefault="00002D72" w:rsidP="00223CC6">
            <w:pPr>
              <w:pStyle w:val="a3"/>
              <w:widowControl w:val="0"/>
              <w:autoSpaceDE w:val="0"/>
              <w:autoSpaceDN w:val="0"/>
              <w:adjustRightInd w:val="0"/>
              <w:spacing w:after="240"/>
              <w:ind w:left="0"/>
              <w:jc w:val="center"/>
              <w:rPr>
                <w:rFonts w:cs="Times New Roman"/>
              </w:rPr>
            </w:pPr>
          </w:p>
        </w:tc>
      </w:tr>
      <w:tr w:rsidR="00002D72" w:rsidRPr="00002D72" w14:paraId="3BA2EE1D" w14:textId="77777777" w:rsidTr="00223CC6">
        <w:trPr>
          <w:jc w:val="center"/>
        </w:trPr>
        <w:tc>
          <w:tcPr>
            <w:tcW w:w="2606" w:type="dxa"/>
          </w:tcPr>
          <w:p w14:paraId="500F6F8C"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Переходная зона</w:t>
            </w:r>
          </w:p>
        </w:tc>
        <w:tc>
          <w:tcPr>
            <w:tcW w:w="2039" w:type="dxa"/>
          </w:tcPr>
          <w:p w14:paraId="7B372F30"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TZ</w:t>
            </w:r>
          </w:p>
        </w:tc>
        <w:tc>
          <w:tcPr>
            <w:tcW w:w="3118" w:type="dxa"/>
          </w:tcPr>
          <w:p w14:paraId="0F1A42C5"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Transition zone</w:t>
            </w:r>
          </w:p>
        </w:tc>
        <w:tc>
          <w:tcPr>
            <w:tcW w:w="2127" w:type="dxa"/>
          </w:tcPr>
          <w:p w14:paraId="7D803CA1"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100%</w:t>
            </w:r>
          </w:p>
        </w:tc>
      </w:tr>
      <w:tr w:rsidR="00002D72" w:rsidRPr="00002D72" w14:paraId="53B68A9C" w14:textId="77777777" w:rsidTr="00223CC6">
        <w:trPr>
          <w:jc w:val="center"/>
        </w:trPr>
        <w:tc>
          <w:tcPr>
            <w:tcW w:w="2606" w:type="dxa"/>
          </w:tcPr>
          <w:p w14:paraId="7495B1AA"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Наибольший разрыв перистальтики</w:t>
            </w:r>
          </w:p>
        </w:tc>
        <w:tc>
          <w:tcPr>
            <w:tcW w:w="2039" w:type="dxa"/>
          </w:tcPr>
          <w:p w14:paraId="2DCDAC83" w14:textId="77777777" w:rsidR="00002D72" w:rsidRPr="00002D72" w:rsidRDefault="00002D72" w:rsidP="00223CC6">
            <w:pPr>
              <w:pStyle w:val="a3"/>
              <w:widowControl w:val="0"/>
              <w:autoSpaceDE w:val="0"/>
              <w:autoSpaceDN w:val="0"/>
              <w:adjustRightInd w:val="0"/>
              <w:spacing w:after="240"/>
              <w:ind w:left="0"/>
              <w:jc w:val="center"/>
              <w:rPr>
                <w:rFonts w:cs="Times New Roman"/>
              </w:rPr>
            </w:pPr>
          </w:p>
        </w:tc>
        <w:tc>
          <w:tcPr>
            <w:tcW w:w="3118" w:type="dxa"/>
          </w:tcPr>
          <w:p w14:paraId="465FEAD7"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Largest break</w:t>
            </w:r>
          </w:p>
        </w:tc>
        <w:tc>
          <w:tcPr>
            <w:tcW w:w="2127" w:type="dxa"/>
          </w:tcPr>
          <w:p w14:paraId="68C11E5B"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100%</w:t>
            </w:r>
          </w:p>
        </w:tc>
      </w:tr>
      <w:tr w:rsidR="00002D72" w:rsidRPr="00002D72" w14:paraId="4FE0F059" w14:textId="77777777" w:rsidTr="00223CC6">
        <w:trPr>
          <w:jc w:val="center"/>
        </w:trPr>
        <w:tc>
          <w:tcPr>
            <w:tcW w:w="2606" w:type="dxa"/>
          </w:tcPr>
          <w:p w14:paraId="1CF05EB0"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eastAsia="Times New Roman" w:cs="Times New Roman"/>
              </w:rPr>
              <w:t>Дистальный сократительный интеграл</w:t>
            </w:r>
          </w:p>
        </w:tc>
        <w:tc>
          <w:tcPr>
            <w:tcW w:w="2039" w:type="dxa"/>
          </w:tcPr>
          <w:p w14:paraId="4C6D3B83"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DCI</w:t>
            </w:r>
          </w:p>
        </w:tc>
        <w:tc>
          <w:tcPr>
            <w:tcW w:w="3118" w:type="dxa"/>
          </w:tcPr>
          <w:p w14:paraId="1590E590"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Distal contractile integral</w:t>
            </w:r>
          </w:p>
        </w:tc>
        <w:tc>
          <w:tcPr>
            <w:tcW w:w="2127" w:type="dxa"/>
          </w:tcPr>
          <w:p w14:paraId="72C37809"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83,3%</w:t>
            </w:r>
          </w:p>
        </w:tc>
      </w:tr>
      <w:tr w:rsidR="00002D72" w:rsidRPr="00002D72" w14:paraId="1D30726E" w14:textId="77777777" w:rsidTr="00223CC6">
        <w:trPr>
          <w:jc w:val="center"/>
        </w:trPr>
        <w:tc>
          <w:tcPr>
            <w:tcW w:w="2606" w:type="dxa"/>
          </w:tcPr>
          <w:p w14:paraId="03716293"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Точка замедления сокращения</w:t>
            </w:r>
          </w:p>
        </w:tc>
        <w:tc>
          <w:tcPr>
            <w:tcW w:w="2039" w:type="dxa"/>
          </w:tcPr>
          <w:p w14:paraId="2FDF4585"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CDP</w:t>
            </w:r>
          </w:p>
        </w:tc>
        <w:tc>
          <w:tcPr>
            <w:tcW w:w="3118" w:type="dxa"/>
          </w:tcPr>
          <w:p w14:paraId="237AC7ED" w14:textId="77777777" w:rsidR="00002D72" w:rsidRPr="00002D72" w:rsidRDefault="00002D72" w:rsidP="00223CC6">
            <w:pPr>
              <w:widowControl w:val="0"/>
              <w:autoSpaceDE w:val="0"/>
              <w:autoSpaceDN w:val="0"/>
              <w:adjustRightInd w:val="0"/>
              <w:spacing w:after="240"/>
              <w:ind w:left="-82" w:hanging="1"/>
              <w:contextualSpacing/>
              <w:jc w:val="center"/>
              <w:rPr>
                <w:rFonts w:cs="Times New Roman"/>
                <w:lang w:val="en-GB"/>
              </w:rPr>
            </w:pPr>
            <w:r w:rsidRPr="00002D72">
              <w:rPr>
                <w:rFonts w:cs="Times New Roman"/>
                <w:lang w:val="en-GB"/>
              </w:rPr>
              <w:t>Contractile deceleration point</w:t>
            </w:r>
          </w:p>
        </w:tc>
        <w:tc>
          <w:tcPr>
            <w:tcW w:w="2127" w:type="dxa"/>
          </w:tcPr>
          <w:p w14:paraId="385482F3"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100%</w:t>
            </w:r>
          </w:p>
        </w:tc>
      </w:tr>
      <w:tr w:rsidR="00002D72" w:rsidRPr="00002D72" w14:paraId="37F1F960" w14:textId="77777777" w:rsidTr="00223CC6">
        <w:trPr>
          <w:jc w:val="center"/>
        </w:trPr>
        <w:tc>
          <w:tcPr>
            <w:tcW w:w="2606" w:type="dxa"/>
          </w:tcPr>
          <w:p w14:paraId="66A2AABE"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Дистальная латентность</w:t>
            </w:r>
          </w:p>
        </w:tc>
        <w:tc>
          <w:tcPr>
            <w:tcW w:w="2039" w:type="dxa"/>
          </w:tcPr>
          <w:p w14:paraId="097D317D"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DL</w:t>
            </w:r>
          </w:p>
        </w:tc>
        <w:tc>
          <w:tcPr>
            <w:tcW w:w="3118" w:type="dxa"/>
          </w:tcPr>
          <w:p w14:paraId="22E0428E"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Distal latency</w:t>
            </w:r>
          </w:p>
        </w:tc>
        <w:tc>
          <w:tcPr>
            <w:tcW w:w="2127" w:type="dxa"/>
          </w:tcPr>
          <w:p w14:paraId="106619A1"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77,7%</w:t>
            </w:r>
          </w:p>
        </w:tc>
      </w:tr>
      <w:tr w:rsidR="00002D72" w:rsidRPr="00002D72" w14:paraId="4DC3422F" w14:textId="77777777" w:rsidTr="00223CC6">
        <w:trPr>
          <w:jc w:val="center"/>
        </w:trPr>
        <w:tc>
          <w:tcPr>
            <w:tcW w:w="2606" w:type="dxa"/>
          </w:tcPr>
          <w:p w14:paraId="58F8A114"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 xml:space="preserve">Интраболюсное давление </w:t>
            </w:r>
          </w:p>
        </w:tc>
        <w:tc>
          <w:tcPr>
            <w:tcW w:w="2039" w:type="dxa"/>
          </w:tcPr>
          <w:p w14:paraId="554867DD"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IBP</w:t>
            </w:r>
          </w:p>
        </w:tc>
        <w:tc>
          <w:tcPr>
            <w:tcW w:w="3118" w:type="dxa"/>
          </w:tcPr>
          <w:p w14:paraId="55C55CD4" w14:textId="77777777" w:rsidR="00002D72" w:rsidRPr="00002D72" w:rsidRDefault="00002D72" w:rsidP="00223CC6">
            <w:pPr>
              <w:pStyle w:val="a3"/>
              <w:widowControl w:val="0"/>
              <w:autoSpaceDE w:val="0"/>
              <w:autoSpaceDN w:val="0"/>
              <w:adjustRightInd w:val="0"/>
              <w:spacing w:after="240"/>
              <w:ind w:left="0"/>
              <w:jc w:val="center"/>
              <w:rPr>
                <w:rFonts w:cs="Times New Roman"/>
                <w:lang w:val="en-GB"/>
              </w:rPr>
            </w:pPr>
            <w:r w:rsidRPr="00002D72">
              <w:rPr>
                <w:rFonts w:cs="Times New Roman"/>
                <w:lang w:val="en-GB"/>
              </w:rPr>
              <w:t>Intrabolus pressure</w:t>
            </w:r>
          </w:p>
        </w:tc>
        <w:tc>
          <w:tcPr>
            <w:tcW w:w="2127" w:type="dxa"/>
          </w:tcPr>
          <w:p w14:paraId="0F871F2A" w14:textId="77777777" w:rsidR="00002D72" w:rsidRPr="00002D72" w:rsidRDefault="00002D72" w:rsidP="00223CC6">
            <w:pPr>
              <w:pStyle w:val="a3"/>
              <w:widowControl w:val="0"/>
              <w:autoSpaceDE w:val="0"/>
              <w:autoSpaceDN w:val="0"/>
              <w:adjustRightInd w:val="0"/>
              <w:spacing w:after="240"/>
              <w:ind w:left="0"/>
              <w:jc w:val="center"/>
              <w:rPr>
                <w:rFonts w:cs="Times New Roman"/>
              </w:rPr>
            </w:pPr>
            <w:r w:rsidRPr="00002D72">
              <w:rPr>
                <w:rFonts w:cs="Times New Roman"/>
              </w:rPr>
              <w:t>77,7%</w:t>
            </w:r>
          </w:p>
        </w:tc>
      </w:tr>
    </w:tbl>
    <w:p w14:paraId="49236EA6" w14:textId="77777777" w:rsidR="00002D72" w:rsidRPr="00002D72" w:rsidRDefault="00002D72" w:rsidP="00002D72">
      <w:pPr>
        <w:widowControl w:val="0"/>
        <w:autoSpaceDE w:val="0"/>
        <w:autoSpaceDN w:val="0"/>
        <w:adjustRightInd w:val="0"/>
        <w:spacing w:after="240"/>
        <w:rPr>
          <w:rFonts w:cs="Times New Roman"/>
        </w:rPr>
      </w:pPr>
    </w:p>
    <w:p w14:paraId="6F58AFB1" w14:textId="1AD39F8C" w:rsidR="00002D72" w:rsidRPr="00002D72" w:rsidRDefault="00002D72" w:rsidP="00002D72">
      <w:pPr>
        <w:pStyle w:val="a3"/>
        <w:widowControl w:val="0"/>
        <w:autoSpaceDE w:val="0"/>
        <w:autoSpaceDN w:val="0"/>
        <w:adjustRightInd w:val="0"/>
        <w:spacing w:after="240"/>
        <w:ind w:left="-284" w:firstLine="567"/>
        <w:rPr>
          <w:rFonts w:cs="Times New Roman"/>
        </w:rPr>
      </w:pPr>
      <w:r w:rsidRPr="00002D72">
        <w:rPr>
          <w:rFonts w:cs="Times New Roman"/>
          <w:b/>
          <w:bCs/>
        </w:rPr>
        <w:t xml:space="preserve"> </w:t>
      </w:r>
      <w:r w:rsidR="00412401">
        <w:rPr>
          <w:rFonts w:cs="Times New Roman"/>
        </w:rPr>
        <w:t>Таблица 6</w:t>
      </w:r>
      <w:r w:rsidRPr="00002D72">
        <w:rPr>
          <w:rFonts w:cs="Times New Roman"/>
        </w:rPr>
        <w:t>. Классификация типов сокращений грудного отдела пищевода по интенсивности сокращения (</w:t>
      </w:r>
      <w:r w:rsidRPr="00002D72">
        <w:rPr>
          <w:rFonts w:cs="Times New Roman"/>
          <w:lang w:val="en-GB"/>
        </w:rPr>
        <w:t>contraction</w:t>
      </w:r>
      <w:r w:rsidRPr="00002D72">
        <w:rPr>
          <w:rFonts w:cs="Times New Roman"/>
        </w:rPr>
        <w:t xml:space="preserve"> </w:t>
      </w:r>
      <w:r w:rsidRPr="00002D72">
        <w:rPr>
          <w:rFonts w:cs="Times New Roman"/>
          <w:lang w:val="en-GB"/>
        </w:rPr>
        <w:t>vigor</w:t>
      </w:r>
      <w:r w:rsidRPr="00002D72">
        <w:rPr>
          <w:rFonts w:cs="Times New Roman"/>
        </w:rPr>
        <w:t>)</w:t>
      </w:r>
    </w:p>
    <w:tbl>
      <w:tblPr>
        <w:tblStyle w:val="a7"/>
        <w:tblW w:w="9905" w:type="dxa"/>
        <w:tblInd w:w="-176" w:type="dxa"/>
        <w:tblLook w:val="04A0" w:firstRow="1" w:lastRow="0" w:firstColumn="1" w:lastColumn="0" w:noHBand="0" w:noVBand="1"/>
      </w:tblPr>
      <w:tblGrid>
        <w:gridCol w:w="3119"/>
        <w:gridCol w:w="2410"/>
        <w:gridCol w:w="2188"/>
        <w:gridCol w:w="2188"/>
      </w:tblGrid>
      <w:tr w:rsidR="00002D72" w:rsidRPr="00002D72" w14:paraId="3756CAEF" w14:textId="77777777" w:rsidTr="00223CC6">
        <w:tc>
          <w:tcPr>
            <w:tcW w:w="3119" w:type="dxa"/>
          </w:tcPr>
          <w:p w14:paraId="38590DE4" w14:textId="77777777" w:rsidR="00002D72" w:rsidRPr="00002D72" w:rsidRDefault="00002D72" w:rsidP="00223CC6">
            <w:pPr>
              <w:contextualSpacing/>
              <w:jc w:val="center"/>
              <w:rPr>
                <w:rFonts w:cs="Times New Roman"/>
              </w:rPr>
            </w:pPr>
            <w:r w:rsidRPr="00002D72">
              <w:rPr>
                <w:rFonts w:cs="Times New Roman"/>
                <w:b/>
              </w:rPr>
              <w:t>Рекомендованный термин</w:t>
            </w:r>
          </w:p>
        </w:tc>
        <w:tc>
          <w:tcPr>
            <w:tcW w:w="2410" w:type="dxa"/>
          </w:tcPr>
          <w:p w14:paraId="4B76AF95" w14:textId="4BED6C11" w:rsidR="00002D72" w:rsidRPr="00002D72" w:rsidRDefault="00412401" w:rsidP="00223CC6">
            <w:pPr>
              <w:ind w:left="-108"/>
              <w:contextualSpacing/>
              <w:jc w:val="center"/>
              <w:rPr>
                <w:rFonts w:cs="Times New Roman"/>
                <w:b/>
              </w:rPr>
            </w:pPr>
            <w:r>
              <w:rPr>
                <w:rFonts w:cs="Times New Roman"/>
                <w:b/>
              </w:rPr>
              <w:t xml:space="preserve">Значения </w:t>
            </w:r>
            <w:r w:rsidR="00002D72" w:rsidRPr="00002D72">
              <w:rPr>
                <w:rFonts w:cs="Times New Roman"/>
                <w:b/>
              </w:rPr>
              <w:t xml:space="preserve">DCI, </w:t>
            </w:r>
          </w:p>
          <w:p w14:paraId="233AB31C" w14:textId="77777777" w:rsidR="00002D72" w:rsidRPr="00002D72" w:rsidRDefault="00002D72" w:rsidP="00223CC6">
            <w:pPr>
              <w:ind w:left="-108"/>
              <w:contextualSpacing/>
              <w:jc w:val="center"/>
              <w:rPr>
                <w:rFonts w:cs="Times New Roman"/>
                <w:b/>
              </w:rPr>
            </w:pPr>
            <w:r w:rsidRPr="00002D72">
              <w:rPr>
                <w:rFonts w:cs="Times New Roman"/>
                <w:b/>
              </w:rPr>
              <w:t>мм.рт.ст × см × с</w:t>
            </w:r>
          </w:p>
        </w:tc>
        <w:tc>
          <w:tcPr>
            <w:tcW w:w="2188" w:type="dxa"/>
          </w:tcPr>
          <w:p w14:paraId="1DF5F3B1" w14:textId="77777777" w:rsidR="00002D72" w:rsidRPr="00002D72" w:rsidRDefault="00002D72" w:rsidP="00223CC6">
            <w:pPr>
              <w:ind w:left="-82"/>
              <w:contextualSpacing/>
              <w:jc w:val="center"/>
              <w:rPr>
                <w:rFonts w:cs="Times New Roman"/>
              </w:rPr>
            </w:pPr>
            <w:r w:rsidRPr="00002D72">
              <w:rPr>
                <w:rFonts w:cs="Times New Roman"/>
                <w:b/>
              </w:rPr>
              <w:t>Англоязычный термин, согласно «The Chicago Classification, v3.0»</w:t>
            </w:r>
          </w:p>
        </w:tc>
        <w:tc>
          <w:tcPr>
            <w:tcW w:w="2188" w:type="dxa"/>
          </w:tcPr>
          <w:p w14:paraId="7F92A1D1" w14:textId="77777777" w:rsidR="00002D72" w:rsidRPr="00002D72" w:rsidRDefault="00002D72" w:rsidP="00223CC6">
            <w:pPr>
              <w:pStyle w:val="a3"/>
              <w:widowControl w:val="0"/>
              <w:autoSpaceDE w:val="0"/>
              <w:autoSpaceDN w:val="0"/>
              <w:adjustRightInd w:val="0"/>
              <w:spacing w:after="240"/>
              <w:ind w:left="0"/>
              <w:jc w:val="center"/>
              <w:rPr>
                <w:rFonts w:cs="Times New Roman"/>
                <w:b/>
              </w:rPr>
            </w:pPr>
            <w:r w:rsidRPr="00002D72">
              <w:rPr>
                <w:rFonts w:cs="Times New Roman"/>
                <w:b/>
              </w:rPr>
              <w:t>Уровень согласия участников</w:t>
            </w:r>
          </w:p>
        </w:tc>
      </w:tr>
      <w:tr w:rsidR="00002D72" w:rsidRPr="00002D72" w14:paraId="32890709" w14:textId="77777777" w:rsidTr="00223CC6">
        <w:tc>
          <w:tcPr>
            <w:tcW w:w="3119" w:type="dxa"/>
          </w:tcPr>
          <w:p w14:paraId="17B3FDFB" w14:textId="77777777" w:rsidR="00002D72" w:rsidRPr="00002D72" w:rsidRDefault="00002D72" w:rsidP="00223CC6">
            <w:pPr>
              <w:contextualSpacing/>
              <w:jc w:val="center"/>
              <w:rPr>
                <w:rFonts w:cs="Times New Roman"/>
              </w:rPr>
            </w:pPr>
            <w:r w:rsidRPr="00002D72">
              <w:rPr>
                <w:rFonts w:cs="Times New Roman"/>
              </w:rPr>
              <w:t>Неудавшееся сокращение</w:t>
            </w:r>
          </w:p>
        </w:tc>
        <w:tc>
          <w:tcPr>
            <w:tcW w:w="2410" w:type="dxa"/>
          </w:tcPr>
          <w:p w14:paraId="6F2340C6" w14:textId="77777777" w:rsidR="00002D72" w:rsidRPr="00002D72" w:rsidRDefault="00002D72" w:rsidP="00223CC6">
            <w:pPr>
              <w:ind w:left="-284"/>
              <w:contextualSpacing/>
              <w:jc w:val="center"/>
              <w:rPr>
                <w:rFonts w:cs="Times New Roman"/>
              </w:rPr>
            </w:pPr>
            <w:r w:rsidRPr="00002D72">
              <w:rPr>
                <w:rFonts w:cs="Times New Roman"/>
              </w:rPr>
              <w:t xml:space="preserve">DCI &lt; 100 </w:t>
            </w:r>
          </w:p>
        </w:tc>
        <w:tc>
          <w:tcPr>
            <w:tcW w:w="2188" w:type="dxa"/>
          </w:tcPr>
          <w:p w14:paraId="3678EDC8" w14:textId="77777777" w:rsidR="00002D72" w:rsidRPr="00002D72" w:rsidRDefault="00002D72" w:rsidP="00223CC6">
            <w:pPr>
              <w:ind w:left="-82"/>
              <w:contextualSpacing/>
              <w:jc w:val="center"/>
              <w:rPr>
                <w:rFonts w:cs="Times New Roman"/>
                <w:lang w:val="en-GB"/>
              </w:rPr>
            </w:pPr>
            <w:r w:rsidRPr="00002D72">
              <w:rPr>
                <w:rFonts w:cs="Times New Roman"/>
                <w:lang w:val="en-GB"/>
              </w:rPr>
              <w:t>Failed  contraction</w:t>
            </w:r>
          </w:p>
        </w:tc>
        <w:tc>
          <w:tcPr>
            <w:tcW w:w="2188" w:type="dxa"/>
          </w:tcPr>
          <w:p w14:paraId="5846E341" w14:textId="77777777" w:rsidR="00002D72" w:rsidRPr="00002D72" w:rsidRDefault="00002D72" w:rsidP="00223CC6">
            <w:pPr>
              <w:ind w:left="-82"/>
              <w:contextualSpacing/>
              <w:jc w:val="center"/>
              <w:rPr>
                <w:rFonts w:cs="Times New Roman"/>
              </w:rPr>
            </w:pPr>
            <w:r w:rsidRPr="00002D72">
              <w:rPr>
                <w:rFonts w:cs="Times New Roman"/>
              </w:rPr>
              <w:t>83,3%</w:t>
            </w:r>
          </w:p>
        </w:tc>
      </w:tr>
      <w:tr w:rsidR="00002D72" w:rsidRPr="00002D72" w14:paraId="1427A6A9" w14:textId="77777777" w:rsidTr="00223CC6">
        <w:tc>
          <w:tcPr>
            <w:tcW w:w="3119" w:type="dxa"/>
          </w:tcPr>
          <w:p w14:paraId="4DDFB69D" w14:textId="77777777" w:rsidR="00002D72" w:rsidRPr="00002D72" w:rsidRDefault="00002D72" w:rsidP="00223CC6">
            <w:pPr>
              <w:contextualSpacing/>
              <w:jc w:val="center"/>
              <w:rPr>
                <w:rFonts w:cs="Times New Roman"/>
              </w:rPr>
            </w:pPr>
            <w:r w:rsidRPr="00002D72">
              <w:rPr>
                <w:rFonts w:cs="Times New Roman"/>
              </w:rPr>
              <w:t xml:space="preserve">Ослабленное (слабое) сокращение </w:t>
            </w:r>
          </w:p>
        </w:tc>
        <w:tc>
          <w:tcPr>
            <w:tcW w:w="2410" w:type="dxa"/>
          </w:tcPr>
          <w:p w14:paraId="1A6D96C7" w14:textId="77777777" w:rsidR="00002D72" w:rsidRPr="00002D72" w:rsidRDefault="00002D72" w:rsidP="00223CC6">
            <w:pPr>
              <w:ind w:left="-284"/>
              <w:contextualSpacing/>
              <w:jc w:val="center"/>
              <w:rPr>
                <w:rFonts w:cs="Times New Roman"/>
              </w:rPr>
            </w:pPr>
            <w:r w:rsidRPr="00002D72">
              <w:rPr>
                <w:rFonts w:cs="Times New Roman"/>
              </w:rPr>
              <w:t xml:space="preserve">100&lt;DCI&lt; 450 </w:t>
            </w:r>
          </w:p>
        </w:tc>
        <w:tc>
          <w:tcPr>
            <w:tcW w:w="2188" w:type="dxa"/>
          </w:tcPr>
          <w:p w14:paraId="793E1FCA" w14:textId="77777777" w:rsidR="00002D72" w:rsidRPr="00002D72" w:rsidRDefault="00002D72" w:rsidP="00223CC6">
            <w:pPr>
              <w:ind w:left="-82"/>
              <w:contextualSpacing/>
              <w:jc w:val="center"/>
              <w:rPr>
                <w:rFonts w:cs="Times New Roman"/>
                <w:lang w:val="en-GB"/>
              </w:rPr>
            </w:pPr>
            <w:r w:rsidRPr="00002D72">
              <w:rPr>
                <w:rFonts w:cs="Times New Roman"/>
                <w:lang w:val="en-GB"/>
              </w:rPr>
              <w:t>Weak contraction</w:t>
            </w:r>
          </w:p>
        </w:tc>
        <w:tc>
          <w:tcPr>
            <w:tcW w:w="2188" w:type="dxa"/>
          </w:tcPr>
          <w:p w14:paraId="5F567DDE" w14:textId="77777777" w:rsidR="00002D72" w:rsidRPr="00002D72" w:rsidRDefault="00002D72" w:rsidP="00223CC6">
            <w:pPr>
              <w:ind w:left="-82"/>
              <w:contextualSpacing/>
              <w:jc w:val="center"/>
              <w:rPr>
                <w:rFonts w:cs="Times New Roman"/>
              </w:rPr>
            </w:pPr>
            <w:r w:rsidRPr="00002D72">
              <w:rPr>
                <w:rFonts w:cs="Times New Roman"/>
              </w:rPr>
              <w:t xml:space="preserve">77,7% </w:t>
            </w:r>
          </w:p>
        </w:tc>
      </w:tr>
      <w:tr w:rsidR="00002D72" w:rsidRPr="00002D72" w14:paraId="0796E8D0" w14:textId="77777777" w:rsidTr="00223CC6">
        <w:tc>
          <w:tcPr>
            <w:tcW w:w="3119" w:type="dxa"/>
          </w:tcPr>
          <w:p w14:paraId="50316248" w14:textId="77777777" w:rsidR="00002D72" w:rsidRPr="00002D72" w:rsidRDefault="00002D72" w:rsidP="00223CC6">
            <w:pPr>
              <w:contextualSpacing/>
              <w:jc w:val="center"/>
              <w:rPr>
                <w:rFonts w:cs="Times New Roman"/>
              </w:rPr>
            </w:pPr>
            <w:r w:rsidRPr="00002D72">
              <w:rPr>
                <w:rFonts w:cs="Times New Roman"/>
              </w:rPr>
              <w:t>Неэффективное сокращение</w:t>
            </w:r>
          </w:p>
        </w:tc>
        <w:tc>
          <w:tcPr>
            <w:tcW w:w="2410" w:type="dxa"/>
          </w:tcPr>
          <w:p w14:paraId="1194498A" w14:textId="77777777" w:rsidR="00002D72" w:rsidRPr="00002D72" w:rsidRDefault="00002D72" w:rsidP="00223CC6">
            <w:pPr>
              <w:ind w:left="-284"/>
              <w:contextualSpacing/>
              <w:jc w:val="center"/>
              <w:rPr>
                <w:rFonts w:cs="Times New Roman"/>
              </w:rPr>
            </w:pPr>
            <w:r w:rsidRPr="00002D72">
              <w:rPr>
                <w:rFonts w:cs="Times New Roman"/>
              </w:rPr>
              <w:t xml:space="preserve">DCI &lt; 450 </w:t>
            </w:r>
          </w:p>
        </w:tc>
        <w:tc>
          <w:tcPr>
            <w:tcW w:w="2188" w:type="dxa"/>
          </w:tcPr>
          <w:p w14:paraId="00D5DD66" w14:textId="77777777" w:rsidR="00002D72" w:rsidRPr="00002D72" w:rsidRDefault="00002D72" w:rsidP="00223CC6">
            <w:pPr>
              <w:ind w:left="-82"/>
              <w:contextualSpacing/>
              <w:jc w:val="center"/>
              <w:rPr>
                <w:rFonts w:cs="Times New Roman"/>
                <w:lang w:val="en-GB"/>
              </w:rPr>
            </w:pPr>
            <w:r w:rsidRPr="00002D72">
              <w:rPr>
                <w:rFonts w:cs="Times New Roman"/>
                <w:lang w:val="en-GB"/>
              </w:rPr>
              <w:t>Ineffective  contraction</w:t>
            </w:r>
          </w:p>
        </w:tc>
        <w:tc>
          <w:tcPr>
            <w:tcW w:w="2188" w:type="dxa"/>
          </w:tcPr>
          <w:p w14:paraId="279B3041" w14:textId="77777777" w:rsidR="00002D72" w:rsidRPr="00002D72" w:rsidRDefault="00002D72" w:rsidP="00223CC6">
            <w:pPr>
              <w:ind w:left="-82"/>
              <w:contextualSpacing/>
              <w:jc w:val="center"/>
              <w:rPr>
                <w:rFonts w:cs="Times New Roman"/>
              </w:rPr>
            </w:pPr>
            <w:r w:rsidRPr="00002D72">
              <w:rPr>
                <w:rFonts w:cs="Times New Roman"/>
              </w:rPr>
              <w:t>100%</w:t>
            </w:r>
          </w:p>
        </w:tc>
      </w:tr>
      <w:tr w:rsidR="00002D72" w:rsidRPr="00002D72" w14:paraId="696C14DB" w14:textId="77777777" w:rsidTr="00223CC6">
        <w:tc>
          <w:tcPr>
            <w:tcW w:w="3119" w:type="dxa"/>
          </w:tcPr>
          <w:p w14:paraId="436E1F35" w14:textId="77777777" w:rsidR="00002D72" w:rsidRPr="00002D72" w:rsidRDefault="00002D72" w:rsidP="00223CC6">
            <w:pPr>
              <w:contextualSpacing/>
              <w:jc w:val="center"/>
              <w:rPr>
                <w:rFonts w:cs="Times New Roman"/>
              </w:rPr>
            </w:pPr>
            <w:r w:rsidRPr="00002D72">
              <w:rPr>
                <w:rFonts w:cs="Times New Roman"/>
              </w:rPr>
              <w:t>Сокращение нормальной силы</w:t>
            </w:r>
          </w:p>
        </w:tc>
        <w:tc>
          <w:tcPr>
            <w:tcW w:w="2410" w:type="dxa"/>
          </w:tcPr>
          <w:p w14:paraId="72B019D1" w14:textId="77777777" w:rsidR="00002D72" w:rsidRPr="00002D72" w:rsidRDefault="00002D72" w:rsidP="00223CC6">
            <w:pPr>
              <w:ind w:left="-284"/>
              <w:contextualSpacing/>
              <w:jc w:val="center"/>
              <w:rPr>
                <w:rFonts w:cs="Times New Roman"/>
              </w:rPr>
            </w:pPr>
            <w:r w:rsidRPr="00002D72">
              <w:rPr>
                <w:rFonts w:cs="Times New Roman"/>
                <w:bCs/>
              </w:rPr>
              <w:t>450 &lt; DCI &lt;8000</w:t>
            </w:r>
            <w:r w:rsidRPr="00002D72">
              <w:rPr>
                <w:rFonts w:cs="Times New Roman"/>
                <w:b/>
                <w:bCs/>
              </w:rPr>
              <w:t xml:space="preserve"> </w:t>
            </w:r>
          </w:p>
        </w:tc>
        <w:tc>
          <w:tcPr>
            <w:tcW w:w="2188" w:type="dxa"/>
          </w:tcPr>
          <w:p w14:paraId="68DB5C1D" w14:textId="77777777" w:rsidR="00002D72" w:rsidRPr="00002D72" w:rsidRDefault="00002D72" w:rsidP="00223CC6">
            <w:pPr>
              <w:ind w:left="-82"/>
              <w:contextualSpacing/>
              <w:jc w:val="center"/>
              <w:rPr>
                <w:rFonts w:cs="Times New Roman"/>
                <w:lang w:val="en-GB"/>
              </w:rPr>
            </w:pPr>
            <w:r w:rsidRPr="00002D72">
              <w:rPr>
                <w:rFonts w:cs="Times New Roman"/>
                <w:lang w:val="en-GB"/>
              </w:rPr>
              <w:t>Normal contraction</w:t>
            </w:r>
          </w:p>
        </w:tc>
        <w:tc>
          <w:tcPr>
            <w:tcW w:w="2188" w:type="dxa"/>
          </w:tcPr>
          <w:p w14:paraId="4269A1AC" w14:textId="77777777" w:rsidR="00002D72" w:rsidRPr="00002D72" w:rsidRDefault="00002D72" w:rsidP="00223CC6">
            <w:pPr>
              <w:ind w:left="-82"/>
              <w:contextualSpacing/>
              <w:jc w:val="center"/>
              <w:rPr>
                <w:rFonts w:cs="Times New Roman"/>
              </w:rPr>
            </w:pPr>
            <w:r w:rsidRPr="00002D72">
              <w:rPr>
                <w:rFonts w:cs="Times New Roman"/>
              </w:rPr>
              <w:t>83,3%</w:t>
            </w:r>
          </w:p>
        </w:tc>
      </w:tr>
      <w:tr w:rsidR="00002D72" w:rsidRPr="00002D72" w14:paraId="68428690" w14:textId="77777777" w:rsidTr="00223CC6">
        <w:tc>
          <w:tcPr>
            <w:tcW w:w="3119" w:type="dxa"/>
          </w:tcPr>
          <w:p w14:paraId="7268F96F" w14:textId="77777777" w:rsidR="00002D72" w:rsidRPr="00002D72" w:rsidRDefault="00002D72" w:rsidP="00223CC6">
            <w:pPr>
              <w:contextualSpacing/>
              <w:jc w:val="center"/>
              <w:rPr>
                <w:rFonts w:cs="Times New Roman"/>
              </w:rPr>
            </w:pPr>
            <w:r w:rsidRPr="00002D72">
              <w:rPr>
                <w:rFonts w:cs="Times New Roman"/>
                <w:bCs/>
              </w:rPr>
              <w:t>Гиперсокращение</w:t>
            </w:r>
          </w:p>
        </w:tc>
        <w:tc>
          <w:tcPr>
            <w:tcW w:w="2410" w:type="dxa"/>
          </w:tcPr>
          <w:p w14:paraId="40361C66" w14:textId="77777777" w:rsidR="00002D72" w:rsidRPr="00002D72" w:rsidRDefault="00002D72" w:rsidP="00223CC6">
            <w:pPr>
              <w:ind w:left="-284"/>
              <w:contextualSpacing/>
              <w:jc w:val="center"/>
              <w:rPr>
                <w:rFonts w:cs="Times New Roman"/>
              </w:rPr>
            </w:pPr>
            <w:r w:rsidRPr="00002D72">
              <w:rPr>
                <w:rFonts w:cs="Times New Roman"/>
              </w:rPr>
              <w:t xml:space="preserve">DCI ≥ 8000 </w:t>
            </w:r>
          </w:p>
        </w:tc>
        <w:tc>
          <w:tcPr>
            <w:tcW w:w="2188" w:type="dxa"/>
          </w:tcPr>
          <w:p w14:paraId="76EC3F4E" w14:textId="77777777" w:rsidR="00002D72" w:rsidRPr="00002D72" w:rsidRDefault="00002D72" w:rsidP="00223CC6">
            <w:pPr>
              <w:ind w:left="-82"/>
              <w:contextualSpacing/>
              <w:jc w:val="center"/>
              <w:rPr>
                <w:rFonts w:cs="Times New Roman"/>
                <w:lang w:val="en-GB"/>
              </w:rPr>
            </w:pPr>
            <w:r w:rsidRPr="00002D72">
              <w:rPr>
                <w:rFonts w:cs="Times"/>
                <w:lang w:val="en-US"/>
              </w:rPr>
              <w:t>Hypercontractile</w:t>
            </w:r>
          </w:p>
        </w:tc>
        <w:tc>
          <w:tcPr>
            <w:tcW w:w="2188" w:type="dxa"/>
          </w:tcPr>
          <w:p w14:paraId="604593C3" w14:textId="77777777" w:rsidR="00002D72" w:rsidRPr="00002D72" w:rsidRDefault="00002D72" w:rsidP="00223CC6">
            <w:pPr>
              <w:ind w:left="-82"/>
              <w:contextualSpacing/>
              <w:jc w:val="center"/>
              <w:rPr>
                <w:rFonts w:cs="Times New Roman"/>
              </w:rPr>
            </w:pPr>
            <w:r w:rsidRPr="00002D72">
              <w:rPr>
                <w:rFonts w:cs="Times New Roman"/>
              </w:rPr>
              <w:t xml:space="preserve">77,7% </w:t>
            </w:r>
          </w:p>
        </w:tc>
      </w:tr>
    </w:tbl>
    <w:p w14:paraId="5B3143A3" w14:textId="77777777" w:rsidR="00002D72" w:rsidRPr="00002D72" w:rsidRDefault="00002D72" w:rsidP="00002D72">
      <w:pPr>
        <w:ind w:left="-284"/>
        <w:contextualSpacing/>
        <w:rPr>
          <w:rFonts w:cs="Times New Roman"/>
        </w:rPr>
      </w:pPr>
    </w:p>
    <w:p w14:paraId="0BFCB1B0" w14:textId="6619065E" w:rsidR="00002D72" w:rsidRPr="00002D72" w:rsidRDefault="00412401" w:rsidP="00412401">
      <w:pPr>
        <w:ind w:left="-284" w:firstLine="568"/>
        <w:contextualSpacing/>
        <w:rPr>
          <w:rFonts w:cs="Times New Roman"/>
          <w:lang w:val="en-US"/>
        </w:rPr>
      </w:pPr>
      <w:r>
        <w:rPr>
          <w:rFonts w:cs="Times New Roman"/>
        </w:rPr>
        <w:t>Таблица 7</w:t>
      </w:r>
      <w:r w:rsidR="00002D72" w:rsidRPr="00002D72">
        <w:rPr>
          <w:rFonts w:cs="Times New Roman"/>
        </w:rPr>
        <w:t>. Классификация типов сокращений грудного отдела пищевода по структуре сокращения (</w:t>
      </w:r>
      <w:r w:rsidR="00002D72" w:rsidRPr="00002D72">
        <w:rPr>
          <w:rFonts w:cs="Times New Roman"/>
          <w:bCs/>
          <w:lang w:val="en-US"/>
        </w:rPr>
        <w:t>c</w:t>
      </w:r>
      <w:r w:rsidR="00002D72" w:rsidRPr="00002D72">
        <w:rPr>
          <w:rFonts w:cs="Times New Roman"/>
          <w:bCs/>
        </w:rPr>
        <w:t>ontraction pattern</w:t>
      </w:r>
      <w:r w:rsidR="00002D72" w:rsidRPr="00002D72">
        <w:rPr>
          <w:rFonts w:cs="Times New Roman"/>
        </w:rPr>
        <w:t>)</w:t>
      </w:r>
    </w:p>
    <w:tbl>
      <w:tblPr>
        <w:tblStyle w:val="a7"/>
        <w:tblW w:w="9905" w:type="dxa"/>
        <w:tblInd w:w="-176" w:type="dxa"/>
        <w:tblLook w:val="04A0" w:firstRow="1" w:lastRow="0" w:firstColumn="1" w:lastColumn="0" w:noHBand="0" w:noVBand="1"/>
      </w:tblPr>
      <w:tblGrid>
        <w:gridCol w:w="3092"/>
        <w:gridCol w:w="2579"/>
        <w:gridCol w:w="2204"/>
        <w:gridCol w:w="2030"/>
      </w:tblGrid>
      <w:tr w:rsidR="00002D72" w:rsidRPr="00002D72" w14:paraId="7CBF7357" w14:textId="77777777" w:rsidTr="00223CC6">
        <w:tc>
          <w:tcPr>
            <w:tcW w:w="3092" w:type="dxa"/>
          </w:tcPr>
          <w:p w14:paraId="78396EDF" w14:textId="77777777" w:rsidR="00002D72" w:rsidRPr="00002D72" w:rsidRDefault="00002D72" w:rsidP="00223CC6">
            <w:pPr>
              <w:contextualSpacing/>
              <w:jc w:val="center"/>
              <w:rPr>
                <w:rFonts w:cs="Times New Roman"/>
              </w:rPr>
            </w:pPr>
            <w:r w:rsidRPr="00002D72">
              <w:rPr>
                <w:rFonts w:cs="Times New Roman"/>
                <w:b/>
              </w:rPr>
              <w:t>Рекомендованный термин</w:t>
            </w:r>
          </w:p>
        </w:tc>
        <w:tc>
          <w:tcPr>
            <w:tcW w:w="2579" w:type="dxa"/>
          </w:tcPr>
          <w:p w14:paraId="4E5F5B38" w14:textId="77777777" w:rsidR="00002D72" w:rsidRPr="00002D72" w:rsidRDefault="00002D72" w:rsidP="00223CC6">
            <w:pPr>
              <w:contextualSpacing/>
              <w:jc w:val="center"/>
              <w:rPr>
                <w:rFonts w:cs="Times New Roman"/>
              </w:rPr>
            </w:pPr>
            <w:r w:rsidRPr="00002D72">
              <w:rPr>
                <w:rFonts w:cs="Times New Roman"/>
                <w:b/>
              </w:rPr>
              <w:t>Значения DL и длина largest break</w:t>
            </w:r>
          </w:p>
        </w:tc>
        <w:tc>
          <w:tcPr>
            <w:tcW w:w="2204" w:type="dxa"/>
          </w:tcPr>
          <w:p w14:paraId="3B3B5713" w14:textId="77777777" w:rsidR="00002D72" w:rsidRPr="00002D72" w:rsidRDefault="00002D72" w:rsidP="00223CC6">
            <w:pPr>
              <w:contextualSpacing/>
              <w:jc w:val="center"/>
              <w:rPr>
                <w:rFonts w:cs="Times New Roman"/>
              </w:rPr>
            </w:pPr>
            <w:r w:rsidRPr="00002D72">
              <w:rPr>
                <w:rFonts w:cs="Times New Roman"/>
                <w:b/>
              </w:rPr>
              <w:t xml:space="preserve">Англоязычный термин, согласно «The Chicago Classification, v3.0» </w:t>
            </w:r>
          </w:p>
        </w:tc>
        <w:tc>
          <w:tcPr>
            <w:tcW w:w="2030" w:type="dxa"/>
          </w:tcPr>
          <w:p w14:paraId="6E8844AC" w14:textId="77777777" w:rsidR="00002D72" w:rsidRPr="00002D72" w:rsidRDefault="00002D72" w:rsidP="00223CC6">
            <w:pPr>
              <w:pStyle w:val="a3"/>
              <w:widowControl w:val="0"/>
              <w:autoSpaceDE w:val="0"/>
              <w:autoSpaceDN w:val="0"/>
              <w:adjustRightInd w:val="0"/>
              <w:spacing w:after="240"/>
              <w:ind w:left="0"/>
              <w:jc w:val="center"/>
              <w:rPr>
                <w:rFonts w:cs="Times New Roman"/>
                <w:b/>
              </w:rPr>
            </w:pPr>
            <w:r w:rsidRPr="00002D72">
              <w:rPr>
                <w:rFonts w:cs="Times New Roman"/>
                <w:b/>
              </w:rPr>
              <w:t>Уровень согласия участников</w:t>
            </w:r>
          </w:p>
        </w:tc>
      </w:tr>
      <w:tr w:rsidR="00002D72" w:rsidRPr="00002D72" w14:paraId="5F2154AE" w14:textId="77777777" w:rsidTr="00223CC6">
        <w:tc>
          <w:tcPr>
            <w:tcW w:w="3092" w:type="dxa"/>
          </w:tcPr>
          <w:p w14:paraId="57B8D05B" w14:textId="77777777" w:rsidR="00002D72" w:rsidRPr="00002D72" w:rsidRDefault="00002D72" w:rsidP="00223CC6">
            <w:pPr>
              <w:contextualSpacing/>
              <w:jc w:val="center"/>
              <w:rPr>
                <w:rFonts w:cs="Times New Roman"/>
              </w:rPr>
            </w:pPr>
            <w:r w:rsidRPr="00002D72">
              <w:rPr>
                <w:rFonts w:eastAsia="Times New Roman" w:cs="Times New Roman"/>
              </w:rPr>
              <w:t>Преждевременное сокращение</w:t>
            </w:r>
          </w:p>
        </w:tc>
        <w:tc>
          <w:tcPr>
            <w:tcW w:w="2579" w:type="dxa"/>
          </w:tcPr>
          <w:p w14:paraId="681E27B8" w14:textId="77777777" w:rsidR="00002D72" w:rsidRPr="00002D72" w:rsidRDefault="00002D72" w:rsidP="00223CC6">
            <w:pPr>
              <w:contextualSpacing/>
              <w:jc w:val="center"/>
              <w:rPr>
                <w:rFonts w:cs="Times New Roman"/>
              </w:rPr>
            </w:pPr>
            <w:r w:rsidRPr="00002D72">
              <w:rPr>
                <w:rFonts w:cs="Times New Roman"/>
              </w:rPr>
              <w:t>DL&lt;4,5 секунд</w:t>
            </w:r>
          </w:p>
        </w:tc>
        <w:tc>
          <w:tcPr>
            <w:tcW w:w="2204" w:type="dxa"/>
          </w:tcPr>
          <w:p w14:paraId="67E6B6ED" w14:textId="77777777" w:rsidR="00002D72" w:rsidRPr="00002D72" w:rsidRDefault="00002D72" w:rsidP="00223CC6">
            <w:pPr>
              <w:contextualSpacing/>
              <w:jc w:val="center"/>
              <w:rPr>
                <w:rFonts w:cs="Times New Roman"/>
                <w:lang w:val="en-GB"/>
              </w:rPr>
            </w:pPr>
            <w:r w:rsidRPr="00002D72">
              <w:rPr>
                <w:rFonts w:cs="Times New Roman"/>
                <w:lang w:val="en-GB"/>
              </w:rPr>
              <w:t>Premature contraction</w:t>
            </w:r>
          </w:p>
        </w:tc>
        <w:tc>
          <w:tcPr>
            <w:tcW w:w="2030" w:type="dxa"/>
          </w:tcPr>
          <w:p w14:paraId="19049052" w14:textId="77777777" w:rsidR="00002D72" w:rsidRPr="00002D72" w:rsidRDefault="00002D72" w:rsidP="00223CC6">
            <w:pPr>
              <w:contextualSpacing/>
              <w:jc w:val="center"/>
              <w:rPr>
                <w:rFonts w:cs="Times New Roman"/>
              </w:rPr>
            </w:pPr>
            <w:r w:rsidRPr="00002D72">
              <w:rPr>
                <w:rFonts w:cs="Times New Roman"/>
              </w:rPr>
              <w:t>100%</w:t>
            </w:r>
          </w:p>
        </w:tc>
      </w:tr>
      <w:tr w:rsidR="00002D72" w:rsidRPr="00002D72" w14:paraId="2BB24CB2" w14:textId="77777777" w:rsidTr="00223CC6">
        <w:tc>
          <w:tcPr>
            <w:tcW w:w="3092" w:type="dxa"/>
          </w:tcPr>
          <w:p w14:paraId="1CBA8E93" w14:textId="77777777" w:rsidR="00002D72" w:rsidRPr="00002D72" w:rsidRDefault="00002D72" w:rsidP="00223CC6">
            <w:pPr>
              <w:contextualSpacing/>
              <w:jc w:val="center"/>
              <w:rPr>
                <w:rFonts w:cs="Times New Roman"/>
              </w:rPr>
            </w:pPr>
            <w:r w:rsidRPr="00002D72">
              <w:rPr>
                <w:rFonts w:cs="Times New Roman"/>
              </w:rPr>
              <w:t>Фрагментированное сокращение</w:t>
            </w:r>
          </w:p>
        </w:tc>
        <w:tc>
          <w:tcPr>
            <w:tcW w:w="2579" w:type="dxa"/>
          </w:tcPr>
          <w:p w14:paraId="3BFC5E71" w14:textId="77777777" w:rsidR="00002D72" w:rsidRPr="00002D72" w:rsidRDefault="00002D72" w:rsidP="00223CC6">
            <w:pPr>
              <w:contextualSpacing/>
              <w:jc w:val="center"/>
              <w:rPr>
                <w:rFonts w:cs="Times New Roman"/>
              </w:rPr>
            </w:pPr>
            <w:r w:rsidRPr="00002D72">
              <w:rPr>
                <w:rFonts w:cs="Times New Roman"/>
                <w:lang w:val="en-GB"/>
              </w:rPr>
              <w:t>Largest break</w:t>
            </w:r>
            <w:r w:rsidRPr="00002D72">
              <w:rPr>
                <w:rFonts w:cs="Times New Roman"/>
              </w:rPr>
              <w:t xml:space="preserve"> &gt; 5 см на изобаре 20 мм.рт.ст</w:t>
            </w:r>
          </w:p>
        </w:tc>
        <w:tc>
          <w:tcPr>
            <w:tcW w:w="2204" w:type="dxa"/>
          </w:tcPr>
          <w:p w14:paraId="5BBFE200" w14:textId="77777777" w:rsidR="00002D72" w:rsidRPr="00002D72" w:rsidRDefault="00002D72" w:rsidP="00223CC6">
            <w:pPr>
              <w:contextualSpacing/>
              <w:jc w:val="center"/>
              <w:rPr>
                <w:rFonts w:cs="Times New Roman"/>
                <w:lang w:val="en-GB"/>
              </w:rPr>
            </w:pPr>
            <w:r w:rsidRPr="00002D72">
              <w:rPr>
                <w:rFonts w:cs="Times New Roman"/>
                <w:lang w:val="en-GB"/>
              </w:rPr>
              <w:t>Fragmented contraction</w:t>
            </w:r>
          </w:p>
        </w:tc>
        <w:tc>
          <w:tcPr>
            <w:tcW w:w="2030" w:type="dxa"/>
          </w:tcPr>
          <w:p w14:paraId="6B4E08BE" w14:textId="77777777" w:rsidR="00002D72" w:rsidRPr="00002D72" w:rsidRDefault="00002D72" w:rsidP="00223CC6">
            <w:pPr>
              <w:contextualSpacing/>
              <w:jc w:val="center"/>
              <w:rPr>
                <w:rFonts w:cs="Times New Roman"/>
              </w:rPr>
            </w:pPr>
            <w:r w:rsidRPr="00002D72">
              <w:rPr>
                <w:rFonts w:cs="Times New Roman"/>
              </w:rPr>
              <w:t>100%</w:t>
            </w:r>
          </w:p>
        </w:tc>
      </w:tr>
      <w:tr w:rsidR="00002D72" w:rsidRPr="00002D72" w14:paraId="14D6A963" w14:textId="77777777" w:rsidTr="00223CC6">
        <w:tc>
          <w:tcPr>
            <w:tcW w:w="3092" w:type="dxa"/>
          </w:tcPr>
          <w:p w14:paraId="72352340" w14:textId="77777777" w:rsidR="00002D72" w:rsidRPr="00002D72" w:rsidRDefault="00002D72" w:rsidP="00223CC6">
            <w:pPr>
              <w:contextualSpacing/>
              <w:jc w:val="center"/>
              <w:rPr>
                <w:rFonts w:cs="Times New Roman"/>
              </w:rPr>
            </w:pPr>
            <w:r w:rsidRPr="00002D72">
              <w:rPr>
                <w:rFonts w:cs="Times New Roman"/>
              </w:rPr>
              <w:t>Нормальное сокращение</w:t>
            </w:r>
          </w:p>
        </w:tc>
        <w:tc>
          <w:tcPr>
            <w:tcW w:w="2579" w:type="dxa"/>
          </w:tcPr>
          <w:p w14:paraId="7B963F3D" w14:textId="77777777" w:rsidR="00002D72" w:rsidRPr="00002D72" w:rsidRDefault="00002D72" w:rsidP="00223CC6">
            <w:pPr>
              <w:contextualSpacing/>
              <w:jc w:val="center"/>
              <w:rPr>
                <w:rFonts w:cs="Times New Roman"/>
              </w:rPr>
            </w:pPr>
            <w:r w:rsidRPr="00002D72">
              <w:rPr>
                <w:rFonts w:cs="Times New Roman"/>
              </w:rPr>
              <w:t>DL&gt;4,5 секунд,</w:t>
            </w:r>
          </w:p>
          <w:p w14:paraId="4E050411" w14:textId="77777777" w:rsidR="00002D72" w:rsidRPr="00002D72" w:rsidRDefault="00002D72" w:rsidP="00223CC6">
            <w:pPr>
              <w:contextualSpacing/>
              <w:jc w:val="center"/>
              <w:rPr>
                <w:rFonts w:cs="Times New Roman"/>
              </w:rPr>
            </w:pPr>
            <w:r w:rsidRPr="00002D72">
              <w:rPr>
                <w:rFonts w:cs="Times New Roman"/>
              </w:rPr>
              <w:t>largest break &lt; 5 см</w:t>
            </w:r>
          </w:p>
        </w:tc>
        <w:tc>
          <w:tcPr>
            <w:tcW w:w="2204" w:type="dxa"/>
          </w:tcPr>
          <w:p w14:paraId="3179D239" w14:textId="77777777" w:rsidR="00002D72" w:rsidRPr="00002D72" w:rsidRDefault="00002D72" w:rsidP="00223CC6">
            <w:pPr>
              <w:contextualSpacing/>
              <w:jc w:val="center"/>
              <w:rPr>
                <w:rFonts w:cs="Times New Roman"/>
                <w:lang w:val="en-GB"/>
              </w:rPr>
            </w:pPr>
            <w:r w:rsidRPr="00002D72">
              <w:rPr>
                <w:rFonts w:cs="Times New Roman"/>
                <w:lang w:val="en-GB"/>
              </w:rPr>
              <w:t>Intact contraction</w:t>
            </w:r>
          </w:p>
        </w:tc>
        <w:tc>
          <w:tcPr>
            <w:tcW w:w="2030" w:type="dxa"/>
          </w:tcPr>
          <w:p w14:paraId="2982AA94" w14:textId="77777777" w:rsidR="00002D72" w:rsidRPr="00002D72" w:rsidRDefault="00002D72" w:rsidP="00223CC6">
            <w:pPr>
              <w:contextualSpacing/>
              <w:jc w:val="center"/>
              <w:rPr>
                <w:rFonts w:cs="Times New Roman"/>
              </w:rPr>
            </w:pPr>
            <w:r w:rsidRPr="00002D72">
              <w:rPr>
                <w:rFonts w:cs="Times New Roman"/>
              </w:rPr>
              <w:t>88,8%</w:t>
            </w:r>
          </w:p>
        </w:tc>
      </w:tr>
    </w:tbl>
    <w:p w14:paraId="7CAF6996" w14:textId="77777777" w:rsidR="00002D72" w:rsidRPr="00002D72" w:rsidRDefault="00002D72" w:rsidP="00002D72">
      <w:pPr>
        <w:pStyle w:val="a3"/>
        <w:widowControl w:val="0"/>
        <w:autoSpaceDE w:val="0"/>
        <w:autoSpaceDN w:val="0"/>
        <w:adjustRightInd w:val="0"/>
        <w:spacing w:after="240"/>
        <w:ind w:left="-709" w:firstLine="567"/>
        <w:rPr>
          <w:rFonts w:cs="Times New Roman"/>
        </w:rPr>
      </w:pPr>
    </w:p>
    <w:p w14:paraId="70728C6F" w14:textId="11275D79" w:rsidR="00002D72" w:rsidRPr="00002D72" w:rsidRDefault="00002D72" w:rsidP="00002D72">
      <w:pPr>
        <w:pStyle w:val="a3"/>
        <w:widowControl w:val="0"/>
        <w:autoSpaceDE w:val="0"/>
        <w:autoSpaceDN w:val="0"/>
        <w:adjustRightInd w:val="0"/>
        <w:spacing w:after="240"/>
        <w:ind w:left="-284" w:firstLine="710"/>
        <w:rPr>
          <w:rFonts w:cs="Times New Roman"/>
        </w:rPr>
      </w:pPr>
      <w:r w:rsidRPr="00002D72">
        <w:rPr>
          <w:rFonts w:cs="Times New Roman"/>
        </w:rPr>
        <w:t xml:space="preserve">При анализе интраболюсного давления в просвете пищевода </w:t>
      </w:r>
      <w:r w:rsidRPr="00002D72">
        <w:rPr>
          <w:rFonts w:cs="Times New Roman"/>
          <w:lang w:val="en-US"/>
        </w:rPr>
        <w:t xml:space="preserve">[3] </w:t>
      </w:r>
      <w:r w:rsidRPr="00002D72">
        <w:rPr>
          <w:rFonts w:cs="Times New Roman"/>
        </w:rPr>
        <w:t>рекомендовано использовать тер</w:t>
      </w:r>
      <w:r w:rsidR="00412401">
        <w:rPr>
          <w:rFonts w:cs="Times New Roman"/>
        </w:rPr>
        <w:t>мины, представленные в таблице 8</w:t>
      </w:r>
      <w:r w:rsidRPr="00002D72">
        <w:rPr>
          <w:rFonts w:cs="Times New Roman"/>
        </w:rPr>
        <w:t>.</w:t>
      </w:r>
    </w:p>
    <w:p w14:paraId="758282B8" w14:textId="73F5B4B1" w:rsidR="00002D72" w:rsidRPr="00002D72" w:rsidRDefault="00412401" w:rsidP="00412401">
      <w:pPr>
        <w:ind w:left="-284" w:firstLine="568"/>
        <w:contextualSpacing/>
        <w:rPr>
          <w:rFonts w:cs="Times New Roman"/>
        </w:rPr>
      </w:pPr>
      <w:r>
        <w:rPr>
          <w:rFonts w:cs="Times New Roman"/>
        </w:rPr>
        <w:t>Таблица 8</w:t>
      </w:r>
      <w:r w:rsidR="00002D72" w:rsidRPr="00002D72">
        <w:rPr>
          <w:rFonts w:cs="Times New Roman"/>
        </w:rPr>
        <w:t>. Классификация типов интраболюсного давления в просвете пищевода (intrabolus pressure pattern)</w:t>
      </w:r>
    </w:p>
    <w:tbl>
      <w:tblPr>
        <w:tblStyle w:val="a7"/>
        <w:tblW w:w="9905" w:type="dxa"/>
        <w:tblInd w:w="-176" w:type="dxa"/>
        <w:tblLook w:val="04A0" w:firstRow="1" w:lastRow="0" w:firstColumn="1" w:lastColumn="0" w:noHBand="0" w:noVBand="1"/>
      </w:tblPr>
      <w:tblGrid>
        <w:gridCol w:w="2887"/>
        <w:gridCol w:w="2784"/>
        <w:gridCol w:w="2425"/>
        <w:gridCol w:w="1809"/>
      </w:tblGrid>
      <w:tr w:rsidR="00002D72" w:rsidRPr="00002D72" w14:paraId="23240652" w14:textId="77777777" w:rsidTr="00223CC6">
        <w:tc>
          <w:tcPr>
            <w:tcW w:w="2887" w:type="dxa"/>
          </w:tcPr>
          <w:p w14:paraId="2ADDCB8D" w14:textId="77777777" w:rsidR="00002D72" w:rsidRPr="00002D72" w:rsidRDefault="00002D72" w:rsidP="00223CC6">
            <w:pPr>
              <w:ind w:left="-108"/>
              <w:contextualSpacing/>
              <w:jc w:val="center"/>
              <w:rPr>
                <w:rFonts w:cs="Times New Roman"/>
              </w:rPr>
            </w:pPr>
            <w:r w:rsidRPr="00002D72">
              <w:rPr>
                <w:rFonts w:cs="Times New Roman"/>
                <w:b/>
              </w:rPr>
              <w:t>Рекомендованный термин</w:t>
            </w:r>
          </w:p>
        </w:tc>
        <w:tc>
          <w:tcPr>
            <w:tcW w:w="2784" w:type="dxa"/>
          </w:tcPr>
          <w:p w14:paraId="19D699B2" w14:textId="77777777" w:rsidR="00002D72" w:rsidRPr="00002D72" w:rsidRDefault="00002D72" w:rsidP="00223CC6">
            <w:pPr>
              <w:contextualSpacing/>
              <w:jc w:val="center"/>
              <w:rPr>
                <w:rFonts w:cs="Times New Roman"/>
              </w:rPr>
            </w:pPr>
            <w:r w:rsidRPr="00002D72">
              <w:rPr>
                <w:rFonts w:cs="Times New Roman"/>
                <w:b/>
              </w:rPr>
              <w:t>Значения IBP</w:t>
            </w:r>
          </w:p>
        </w:tc>
        <w:tc>
          <w:tcPr>
            <w:tcW w:w="2425" w:type="dxa"/>
          </w:tcPr>
          <w:p w14:paraId="58D3015A" w14:textId="77777777" w:rsidR="00002D72" w:rsidRPr="00002D72" w:rsidRDefault="00002D72" w:rsidP="00223CC6">
            <w:pPr>
              <w:contextualSpacing/>
              <w:jc w:val="center"/>
              <w:rPr>
                <w:rFonts w:cs="Times New Roman"/>
              </w:rPr>
            </w:pPr>
            <w:r w:rsidRPr="00002D72">
              <w:rPr>
                <w:rFonts w:cs="Times New Roman"/>
                <w:b/>
              </w:rPr>
              <w:t>Англоязычный термин, согласно «The Chicago Classification, v3.0»</w:t>
            </w:r>
          </w:p>
        </w:tc>
        <w:tc>
          <w:tcPr>
            <w:tcW w:w="1809" w:type="dxa"/>
          </w:tcPr>
          <w:p w14:paraId="31E7C2AC" w14:textId="77777777" w:rsidR="00002D72" w:rsidRPr="00002D72" w:rsidRDefault="00002D72" w:rsidP="00223CC6">
            <w:pPr>
              <w:contextualSpacing/>
              <w:jc w:val="center"/>
              <w:rPr>
                <w:rFonts w:cs="Times New Roman"/>
              </w:rPr>
            </w:pPr>
            <w:r w:rsidRPr="00002D72">
              <w:rPr>
                <w:rFonts w:cs="Times New Roman"/>
                <w:b/>
              </w:rPr>
              <w:t>Уровень согласия участников</w:t>
            </w:r>
          </w:p>
        </w:tc>
      </w:tr>
      <w:tr w:rsidR="00002D72" w:rsidRPr="00002D72" w14:paraId="5DDF7FD3" w14:textId="77777777" w:rsidTr="00223CC6">
        <w:tc>
          <w:tcPr>
            <w:tcW w:w="2887" w:type="dxa"/>
          </w:tcPr>
          <w:p w14:paraId="3813365B" w14:textId="77777777" w:rsidR="00002D72" w:rsidRPr="00002D72" w:rsidRDefault="00002D72" w:rsidP="00223CC6">
            <w:pPr>
              <w:ind w:left="-108"/>
              <w:contextualSpacing/>
              <w:jc w:val="center"/>
              <w:rPr>
                <w:rFonts w:cs="Times New Roman"/>
              </w:rPr>
            </w:pPr>
            <w:r w:rsidRPr="00002D72">
              <w:rPr>
                <w:rFonts w:eastAsia="Times New Roman" w:cs="Times New Roman"/>
              </w:rPr>
              <w:t xml:space="preserve">Тотальное повышение интраболюсного давления </w:t>
            </w:r>
          </w:p>
        </w:tc>
        <w:tc>
          <w:tcPr>
            <w:tcW w:w="2784" w:type="dxa"/>
          </w:tcPr>
          <w:p w14:paraId="54190E3C" w14:textId="4C6CB0B6" w:rsidR="00002D72" w:rsidRPr="00002D72" w:rsidRDefault="00002D72" w:rsidP="00223CC6">
            <w:pPr>
              <w:contextualSpacing/>
              <w:jc w:val="center"/>
              <w:rPr>
                <w:rFonts w:cs="Times New Roman"/>
              </w:rPr>
            </w:pPr>
            <w:r w:rsidRPr="00002D72">
              <w:rPr>
                <w:rFonts w:cs="Times New Roman"/>
              </w:rPr>
              <w:t>Повышен</w:t>
            </w:r>
            <w:r w:rsidR="00412401">
              <w:rPr>
                <w:rFonts w:cs="Times New Roman"/>
              </w:rPr>
              <w:t>ие давления болюса более 30 мм.рт.</w:t>
            </w:r>
            <w:r w:rsidRPr="00002D72">
              <w:rPr>
                <w:rFonts w:cs="Times New Roman"/>
              </w:rPr>
              <w:t xml:space="preserve">ст. от ВПС до НПС </w:t>
            </w:r>
          </w:p>
        </w:tc>
        <w:tc>
          <w:tcPr>
            <w:tcW w:w="2425" w:type="dxa"/>
          </w:tcPr>
          <w:p w14:paraId="6043F115" w14:textId="77777777" w:rsidR="00002D72" w:rsidRPr="00002D72" w:rsidRDefault="00002D72" w:rsidP="00223CC6">
            <w:pPr>
              <w:contextualSpacing/>
              <w:jc w:val="center"/>
              <w:rPr>
                <w:rFonts w:cs="Times New Roman"/>
                <w:lang w:val="en-GB"/>
              </w:rPr>
            </w:pPr>
            <w:r w:rsidRPr="00002D72">
              <w:rPr>
                <w:rFonts w:cs="Times New Roman"/>
                <w:lang w:val="en-GB"/>
              </w:rPr>
              <w:t xml:space="preserve">Panesophageal pressurization </w:t>
            </w:r>
          </w:p>
        </w:tc>
        <w:tc>
          <w:tcPr>
            <w:tcW w:w="1809" w:type="dxa"/>
          </w:tcPr>
          <w:p w14:paraId="298491F0" w14:textId="77777777" w:rsidR="00002D72" w:rsidRPr="00002D72" w:rsidRDefault="00002D72" w:rsidP="00223CC6">
            <w:pPr>
              <w:contextualSpacing/>
              <w:jc w:val="center"/>
              <w:rPr>
                <w:rFonts w:cs="Times New Roman"/>
              </w:rPr>
            </w:pPr>
            <w:r w:rsidRPr="00002D72">
              <w:rPr>
                <w:rFonts w:cs="Times New Roman"/>
              </w:rPr>
              <w:t xml:space="preserve">77,7% </w:t>
            </w:r>
          </w:p>
        </w:tc>
      </w:tr>
      <w:tr w:rsidR="00002D72" w:rsidRPr="00002D72" w14:paraId="1F290B3E" w14:textId="77777777" w:rsidTr="00223CC6">
        <w:tc>
          <w:tcPr>
            <w:tcW w:w="2887" w:type="dxa"/>
          </w:tcPr>
          <w:p w14:paraId="6237A11C" w14:textId="77777777" w:rsidR="00002D72" w:rsidRPr="00002D72" w:rsidRDefault="00002D72" w:rsidP="00223CC6">
            <w:pPr>
              <w:ind w:left="-108"/>
              <w:contextualSpacing/>
              <w:jc w:val="center"/>
              <w:rPr>
                <w:rFonts w:cs="Times New Roman"/>
              </w:rPr>
            </w:pPr>
            <w:r w:rsidRPr="00002D72">
              <w:rPr>
                <w:rFonts w:cs="Times New Roman"/>
              </w:rPr>
              <w:t xml:space="preserve">Сегментарное повышение </w:t>
            </w:r>
            <w:r w:rsidRPr="00002D72">
              <w:rPr>
                <w:rFonts w:eastAsia="Times New Roman" w:cs="Times New Roman"/>
              </w:rPr>
              <w:t xml:space="preserve"> интраболюсного</w:t>
            </w:r>
            <w:r w:rsidRPr="00002D72">
              <w:rPr>
                <w:rFonts w:cs="Times New Roman"/>
              </w:rPr>
              <w:t xml:space="preserve"> давления </w:t>
            </w:r>
          </w:p>
        </w:tc>
        <w:tc>
          <w:tcPr>
            <w:tcW w:w="2784" w:type="dxa"/>
          </w:tcPr>
          <w:p w14:paraId="0B2C98C0" w14:textId="03B4E438" w:rsidR="00002D72" w:rsidRPr="00002D72" w:rsidRDefault="00002D72" w:rsidP="00223CC6">
            <w:pPr>
              <w:contextualSpacing/>
              <w:jc w:val="center"/>
              <w:rPr>
                <w:rFonts w:cs="Times New Roman"/>
              </w:rPr>
            </w:pPr>
            <w:r w:rsidRPr="00002D72">
              <w:rPr>
                <w:rFonts w:cs="Times New Roman"/>
              </w:rPr>
              <w:t>Повышен</w:t>
            </w:r>
            <w:r w:rsidR="00412401">
              <w:rPr>
                <w:rFonts w:cs="Times New Roman"/>
              </w:rPr>
              <w:t>ие давления болюса более 30 мм.рт.</w:t>
            </w:r>
            <w:r w:rsidRPr="00002D72">
              <w:rPr>
                <w:rFonts w:cs="Times New Roman"/>
              </w:rPr>
              <w:t>ст. от фронта волны сокращения до НПС</w:t>
            </w:r>
          </w:p>
        </w:tc>
        <w:tc>
          <w:tcPr>
            <w:tcW w:w="2425" w:type="dxa"/>
          </w:tcPr>
          <w:p w14:paraId="48ECAE9A" w14:textId="77777777" w:rsidR="00002D72" w:rsidRPr="00002D72" w:rsidRDefault="00002D72" w:rsidP="00223CC6">
            <w:pPr>
              <w:contextualSpacing/>
              <w:jc w:val="center"/>
              <w:rPr>
                <w:rFonts w:cs="Times New Roman"/>
                <w:lang w:val="en-GB"/>
              </w:rPr>
            </w:pPr>
            <w:r w:rsidRPr="00002D72">
              <w:rPr>
                <w:rFonts w:cs="Times New Roman"/>
                <w:lang w:val="en-GB"/>
              </w:rPr>
              <w:t xml:space="preserve">Compartmentalized pressurization </w:t>
            </w:r>
          </w:p>
        </w:tc>
        <w:tc>
          <w:tcPr>
            <w:tcW w:w="1809" w:type="dxa"/>
          </w:tcPr>
          <w:p w14:paraId="3AF33445" w14:textId="77777777" w:rsidR="00002D72" w:rsidRPr="00002D72" w:rsidRDefault="00002D72" w:rsidP="00223CC6">
            <w:pPr>
              <w:contextualSpacing/>
              <w:jc w:val="center"/>
              <w:rPr>
                <w:rFonts w:cs="Times New Roman"/>
              </w:rPr>
            </w:pPr>
            <w:r w:rsidRPr="00002D72">
              <w:rPr>
                <w:rFonts w:cs="Times New Roman"/>
              </w:rPr>
              <w:t>77,7%</w:t>
            </w:r>
          </w:p>
        </w:tc>
      </w:tr>
      <w:tr w:rsidR="00002D72" w:rsidRPr="00002D72" w14:paraId="03E6F902" w14:textId="77777777" w:rsidTr="00223CC6">
        <w:tc>
          <w:tcPr>
            <w:tcW w:w="2887" w:type="dxa"/>
          </w:tcPr>
          <w:p w14:paraId="04A10AA4" w14:textId="77777777" w:rsidR="00002D72" w:rsidRPr="00002D72" w:rsidRDefault="00002D72" w:rsidP="00223CC6">
            <w:pPr>
              <w:ind w:left="-108"/>
              <w:contextualSpacing/>
              <w:jc w:val="center"/>
              <w:rPr>
                <w:rFonts w:cs="Times New Roman"/>
              </w:rPr>
            </w:pPr>
            <w:r w:rsidRPr="00002D72">
              <w:rPr>
                <w:rFonts w:cs="Times New Roman"/>
              </w:rPr>
              <w:t xml:space="preserve">Повышение давления в зоне пищеводно-желудочного соединения </w:t>
            </w:r>
          </w:p>
        </w:tc>
        <w:tc>
          <w:tcPr>
            <w:tcW w:w="2784" w:type="dxa"/>
          </w:tcPr>
          <w:p w14:paraId="3121E323" w14:textId="77777777" w:rsidR="00002D72" w:rsidRPr="00002D72" w:rsidRDefault="00002D72" w:rsidP="00223CC6">
            <w:pPr>
              <w:contextualSpacing/>
              <w:jc w:val="center"/>
              <w:rPr>
                <w:rFonts w:cs="Times New Roman"/>
              </w:rPr>
            </w:pPr>
            <w:r w:rsidRPr="00002D72">
              <w:rPr>
                <w:rFonts w:cs="Times New Roman"/>
              </w:rPr>
              <w:t>Повышение давления болюса  в зоне, ограниченной ножками диафрагмы и НПС</w:t>
            </w:r>
          </w:p>
        </w:tc>
        <w:tc>
          <w:tcPr>
            <w:tcW w:w="2425" w:type="dxa"/>
          </w:tcPr>
          <w:p w14:paraId="7C1379F9" w14:textId="77777777" w:rsidR="00002D72" w:rsidRPr="00002D72" w:rsidRDefault="00002D72" w:rsidP="00223CC6">
            <w:pPr>
              <w:contextualSpacing/>
              <w:jc w:val="center"/>
              <w:rPr>
                <w:rFonts w:cs="Times New Roman"/>
                <w:lang w:val="en-GB"/>
              </w:rPr>
            </w:pPr>
            <w:r w:rsidRPr="00002D72">
              <w:rPr>
                <w:rFonts w:cs="Times New Roman"/>
                <w:lang w:val="en-GB"/>
              </w:rPr>
              <w:t>EGJ pressurization</w:t>
            </w:r>
          </w:p>
        </w:tc>
        <w:tc>
          <w:tcPr>
            <w:tcW w:w="1809" w:type="dxa"/>
          </w:tcPr>
          <w:p w14:paraId="123B3182" w14:textId="77777777" w:rsidR="00002D72" w:rsidRPr="00002D72" w:rsidRDefault="00002D72" w:rsidP="00223CC6">
            <w:pPr>
              <w:contextualSpacing/>
              <w:jc w:val="center"/>
              <w:rPr>
                <w:rFonts w:cs="Times New Roman"/>
              </w:rPr>
            </w:pPr>
            <w:r w:rsidRPr="00002D72">
              <w:rPr>
                <w:rFonts w:cs="Times New Roman"/>
              </w:rPr>
              <w:t>77,7%</w:t>
            </w:r>
          </w:p>
        </w:tc>
      </w:tr>
      <w:tr w:rsidR="00002D72" w:rsidRPr="00002D72" w14:paraId="3501C204" w14:textId="77777777" w:rsidTr="00223CC6">
        <w:tc>
          <w:tcPr>
            <w:tcW w:w="2887" w:type="dxa"/>
          </w:tcPr>
          <w:p w14:paraId="4EEB7EB8" w14:textId="77777777" w:rsidR="00002D72" w:rsidRPr="00002D72" w:rsidRDefault="00002D72" w:rsidP="00223CC6">
            <w:pPr>
              <w:ind w:left="-108"/>
              <w:contextualSpacing/>
              <w:jc w:val="center"/>
              <w:rPr>
                <w:rFonts w:cs="Times New Roman"/>
              </w:rPr>
            </w:pPr>
            <w:r w:rsidRPr="00002D72">
              <w:rPr>
                <w:rFonts w:cs="Times New Roman"/>
              </w:rPr>
              <w:t xml:space="preserve">Нормальное интраболюсное давление </w:t>
            </w:r>
          </w:p>
        </w:tc>
        <w:tc>
          <w:tcPr>
            <w:tcW w:w="2784" w:type="dxa"/>
          </w:tcPr>
          <w:p w14:paraId="3B692D24" w14:textId="77777777" w:rsidR="00002D72" w:rsidRPr="00002D72" w:rsidRDefault="00002D72" w:rsidP="00223CC6">
            <w:pPr>
              <w:contextualSpacing/>
              <w:jc w:val="center"/>
              <w:rPr>
                <w:rFonts w:cs="Times New Roman"/>
              </w:rPr>
            </w:pPr>
            <w:r w:rsidRPr="00002D72">
              <w:rPr>
                <w:rFonts w:cs="Times New Roman"/>
              </w:rPr>
              <w:t>Интраболюсное давление &lt;30 мм.рт.ст</w:t>
            </w:r>
          </w:p>
        </w:tc>
        <w:tc>
          <w:tcPr>
            <w:tcW w:w="2425" w:type="dxa"/>
          </w:tcPr>
          <w:p w14:paraId="4CF57ED1" w14:textId="2469CB29" w:rsidR="00002D72" w:rsidRPr="00002D72" w:rsidRDefault="00412401" w:rsidP="00223CC6">
            <w:pPr>
              <w:contextualSpacing/>
              <w:jc w:val="center"/>
              <w:rPr>
                <w:rFonts w:cs="Times New Roman"/>
                <w:lang w:val="en-GB"/>
              </w:rPr>
            </w:pPr>
            <w:r>
              <w:rPr>
                <w:rFonts w:cs="Times New Roman"/>
                <w:bCs/>
                <w:lang w:val="en-GB"/>
              </w:rPr>
              <w:t>Normal</w:t>
            </w:r>
            <w:r w:rsidR="00002D72" w:rsidRPr="00002D72">
              <w:rPr>
                <w:rFonts w:cs="Times New Roman"/>
                <w:bCs/>
                <w:lang w:val="en-GB"/>
              </w:rPr>
              <w:t xml:space="preserve"> pressurization</w:t>
            </w:r>
          </w:p>
        </w:tc>
        <w:tc>
          <w:tcPr>
            <w:tcW w:w="1809" w:type="dxa"/>
          </w:tcPr>
          <w:p w14:paraId="010EEF5F" w14:textId="77777777" w:rsidR="00002D72" w:rsidRPr="00002D72" w:rsidRDefault="00002D72" w:rsidP="00223CC6">
            <w:pPr>
              <w:contextualSpacing/>
              <w:jc w:val="center"/>
              <w:rPr>
                <w:rFonts w:cs="Times New Roman"/>
                <w:bCs/>
              </w:rPr>
            </w:pPr>
            <w:r w:rsidRPr="00002D72">
              <w:rPr>
                <w:rFonts w:cs="Times New Roman"/>
              </w:rPr>
              <w:t>77,7%</w:t>
            </w:r>
          </w:p>
        </w:tc>
      </w:tr>
    </w:tbl>
    <w:p w14:paraId="05931722" w14:textId="77777777" w:rsidR="00002D72" w:rsidRPr="00002D72" w:rsidRDefault="00002D72" w:rsidP="00002D72">
      <w:pPr>
        <w:pStyle w:val="a3"/>
        <w:widowControl w:val="0"/>
        <w:autoSpaceDE w:val="0"/>
        <w:autoSpaceDN w:val="0"/>
        <w:adjustRightInd w:val="0"/>
        <w:spacing w:after="240"/>
        <w:ind w:left="-284" w:firstLine="567"/>
        <w:rPr>
          <w:rFonts w:cs="Times New Roman"/>
        </w:rPr>
      </w:pPr>
    </w:p>
    <w:p w14:paraId="76EB1B96" w14:textId="68A19341" w:rsidR="00002D72" w:rsidRPr="00002D72" w:rsidRDefault="00412401" w:rsidP="00002D72">
      <w:pPr>
        <w:pStyle w:val="a3"/>
        <w:widowControl w:val="0"/>
        <w:autoSpaceDE w:val="0"/>
        <w:autoSpaceDN w:val="0"/>
        <w:adjustRightInd w:val="0"/>
        <w:spacing w:after="240"/>
        <w:ind w:left="-284"/>
        <w:rPr>
          <w:rFonts w:cs="Times New Roman"/>
        </w:rPr>
      </w:pPr>
      <w:r>
        <w:rPr>
          <w:rFonts w:cs="Times New Roman"/>
        </w:rPr>
        <w:t>Таблица 9</w:t>
      </w:r>
      <w:r w:rsidR="00002D72" w:rsidRPr="00002D72">
        <w:rPr>
          <w:rFonts w:cs="Times New Roman"/>
        </w:rPr>
        <w:t>. Классификация типов нарушений двигательной функции пищевода</w:t>
      </w:r>
    </w:p>
    <w:tbl>
      <w:tblPr>
        <w:tblStyle w:val="a7"/>
        <w:tblW w:w="9640" w:type="dxa"/>
        <w:tblInd w:w="-176" w:type="dxa"/>
        <w:tblLook w:val="04A0" w:firstRow="1" w:lastRow="0" w:firstColumn="1" w:lastColumn="0" w:noHBand="0" w:noVBand="1"/>
      </w:tblPr>
      <w:tblGrid>
        <w:gridCol w:w="4086"/>
        <w:gridCol w:w="2861"/>
        <w:gridCol w:w="2693"/>
      </w:tblGrid>
      <w:tr w:rsidR="00002D72" w:rsidRPr="00002D72" w14:paraId="15301C6E" w14:textId="77777777" w:rsidTr="00223CC6">
        <w:tc>
          <w:tcPr>
            <w:tcW w:w="4086" w:type="dxa"/>
          </w:tcPr>
          <w:p w14:paraId="348E3816" w14:textId="77777777" w:rsidR="00002D72" w:rsidRPr="00002D72" w:rsidRDefault="00002D72" w:rsidP="00223CC6">
            <w:pPr>
              <w:ind w:left="-142"/>
              <w:contextualSpacing/>
              <w:jc w:val="center"/>
              <w:rPr>
                <w:rFonts w:cs="Times New Roman"/>
              </w:rPr>
            </w:pPr>
            <w:r w:rsidRPr="00002D72">
              <w:rPr>
                <w:rFonts w:cs="Times New Roman"/>
                <w:b/>
              </w:rPr>
              <w:t>Рекомендованный термин</w:t>
            </w:r>
          </w:p>
        </w:tc>
        <w:tc>
          <w:tcPr>
            <w:tcW w:w="2861" w:type="dxa"/>
          </w:tcPr>
          <w:p w14:paraId="4F0A81BA" w14:textId="77777777" w:rsidR="00002D72" w:rsidRPr="00002D72" w:rsidRDefault="00002D72" w:rsidP="00223CC6">
            <w:pPr>
              <w:ind w:left="59" w:hanging="201"/>
              <w:contextualSpacing/>
              <w:jc w:val="center"/>
              <w:rPr>
                <w:rFonts w:cs="Times New Roman"/>
                <w:lang w:val="en-GB"/>
              </w:rPr>
            </w:pPr>
            <w:r w:rsidRPr="00002D72">
              <w:rPr>
                <w:rFonts w:cs="Times New Roman"/>
                <w:b/>
                <w:lang w:val="en-GB"/>
              </w:rPr>
              <w:t>Англоязычный термин, согласно «The Chicago Classification, v3.0»</w:t>
            </w:r>
          </w:p>
        </w:tc>
        <w:tc>
          <w:tcPr>
            <w:tcW w:w="2693" w:type="dxa"/>
          </w:tcPr>
          <w:p w14:paraId="611F9F53" w14:textId="77777777" w:rsidR="00002D72" w:rsidRPr="00002D72" w:rsidRDefault="00002D72" w:rsidP="00223CC6">
            <w:pPr>
              <w:ind w:left="-142"/>
              <w:contextualSpacing/>
              <w:jc w:val="center"/>
              <w:rPr>
                <w:rFonts w:cs="Times New Roman"/>
              </w:rPr>
            </w:pPr>
            <w:r w:rsidRPr="00002D72">
              <w:rPr>
                <w:rFonts w:cs="Times New Roman"/>
                <w:b/>
              </w:rPr>
              <w:t>Уровень согласия участников</w:t>
            </w:r>
          </w:p>
        </w:tc>
      </w:tr>
      <w:tr w:rsidR="00002D72" w:rsidRPr="00002D72" w14:paraId="7E079D11" w14:textId="77777777" w:rsidTr="00223CC6">
        <w:tc>
          <w:tcPr>
            <w:tcW w:w="4086" w:type="dxa"/>
          </w:tcPr>
          <w:p w14:paraId="71BF634D" w14:textId="77777777" w:rsidR="00002D72" w:rsidRPr="00002D72" w:rsidRDefault="00002D72" w:rsidP="00223CC6">
            <w:pPr>
              <w:ind w:left="-142"/>
              <w:contextualSpacing/>
              <w:jc w:val="center"/>
              <w:rPr>
                <w:rFonts w:cs="Times New Roman"/>
              </w:rPr>
            </w:pPr>
            <w:r w:rsidRPr="00002D72">
              <w:rPr>
                <w:rFonts w:cs="Times New Roman"/>
              </w:rPr>
              <w:t xml:space="preserve">Ахалазия I типа </w:t>
            </w:r>
          </w:p>
          <w:p w14:paraId="56517BC7" w14:textId="77777777" w:rsidR="00002D72" w:rsidRPr="00002D72" w:rsidRDefault="00002D72" w:rsidP="00223CC6">
            <w:pPr>
              <w:ind w:left="-142"/>
              <w:contextualSpacing/>
              <w:jc w:val="center"/>
              <w:rPr>
                <w:rFonts w:cs="Times New Roman"/>
              </w:rPr>
            </w:pPr>
            <w:r w:rsidRPr="00002D72">
              <w:rPr>
                <w:rFonts w:cs="Times New Roman"/>
              </w:rPr>
              <w:t>(классическая ахалазия)</w:t>
            </w:r>
          </w:p>
        </w:tc>
        <w:tc>
          <w:tcPr>
            <w:tcW w:w="2861" w:type="dxa"/>
          </w:tcPr>
          <w:p w14:paraId="0F067669"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 xml:space="preserve">Type I achalasia </w:t>
            </w:r>
          </w:p>
          <w:p w14:paraId="05F949F4"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(classic achalasia)</w:t>
            </w:r>
          </w:p>
        </w:tc>
        <w:tc>
          <w:tcPr>
            <w:tcW w:w="2693" w:type="dxa"/>
          </w:tcPr>
          <w:p w14:paraId="4796C4C5"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7FFF6C79" w14:textId="77777777" w:rsidTr="00223CC6">
        <w:tc>
          <w:tcPr>
            <w:tcW w:w="4086" w:type="dxa"/>
          </w:tcPr>
          <w:p w14:paraId="05219DC6" w14:textId="77777777" w:rsidR="00002D72" w:rsidRPr="00002D72" w:rsidRDefault="00002D72" w:rsidP="00223CC6">
            <w:pPr>
              <w:ind w:left="-142"/>
              <w:contextualSpacing/>
              <w:jc w:val="center"/>
              <w:rPr>
                <w:rFonts w:cs="Times New Roman"/>
              </w:rPr>
            </w:pPr>
            <w:r w:rsidRPr="00002D72">
              <w:rPr>
                <w:rFonts w:cs="Times New Roman"/>
              </w:rPr>
              <w:t>Ахалазия II типа</w:t>
            </w:r>
          </w:p>
          <w:p w14:paraId="75AE6D7F" w14:textId="77777777" w:rsidR="00002D72" w:rsidRPr="00002D72" w:rsidRDefault="00002D72" w:rsidP="00223CC6">
            <w:pPr>
              <w:ind w:left="-142"/>
              <w:contextualSpacing/>
              <w:jc w:val="center"/>
              <w:rPr>
                <w:rFonts w:cs="Times New Roman"/>
              </w:rPr>
            </w:pPr>
            <w:r w:rsidRPr="00002D72">
              <w:rPr>
                <w:rFonts w:cs="Times New Roman"/>
              </w:rPr>
              <w:t>(ахалазия с повышением интраболюсного давления)</w:t>
            </w:r>
          </w:p>
        </w:tc>
        <w:tc>
          <w:tcPr>
            <w:tcW w:w="2861" w:type="dxa"/>
          </w:tcPr>
          <w:p w14:paraId="3FABA6A9"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 xml:space="preserve">Type II achalasia </w:t>
            </w:r>
          </w:p>
          <w:p w14:paraId="37256F3F"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(with esophageal compression)</w:t>
            </w:r>
          </w:p>
        </w:tc>
        <w:tc>
          <w:tcPr>
            <w:tcW w:w="2693" w:type="dxa"/>
          </w:tcPr>
          <w:p w14:paraId="32299329"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413EB9A2" w14:textId="77777777" w:rsidTr="00223CC6">
        <w:tc>
          <w:tcPr>
            <w:tcW w:w="4086" w:type="dxa"/>
          </w:tcPr>
          <w:p w14:paraId="04F16355" w14:textId="77777777" w:rsidR="00002D72" w:rsidRPr="00002D72" w:rsidRDefault="00002D72" w:rsidP="00223CC6">
            <w:pPr>
              <w:ind w:left="-142"/>
              <w:contextualSpacing/>
              <w:jc w:val="center"/>
              <w:rPr>
                <w:rFonts w:cs="Times New Roman"/>
              </w:rPr>
            </w:pPr>
            <w:r w:rsidRPr="00002D72">
              <w:rPr>
                <w:rFonts w:cs="Times New Roman"/>
              </w:rPr>
              <w:t>Ахалазия III типа</w:t>
            </w:r>
          </w:p>
          <w:p w14:paraId="3B7C73A5" w14:textId="77777777" w:rsidR="00002D72" w:rsidRPr="00002D72" w:rsidRDefault="00002D72" w:rsidP="00223CC6">
            <w:pPr>
              <w:ind w:left="-142"/>
              <w:contextualSpacing/>
              <w:jc w:val="center"/>
              <w:rPr>
                <w:rFonts w:cs="Times New Roman"/>
              </w:rPr>
            </w:pPr>
            <w:r w:rsidRPr="00002D72">
              <w:rPr>
                <w:rFonts w:cs="Times New Roman"/>
              </w:rPr>
              <w:t>(спастическая ахалазия)</w:t>
            </w:r>
          </w:p>
        </w:tc>
        <w:tc>
          <w:tcPr>
            <w:tcW w:w="2861" w:type="dxa"/>
          </w:tcPr>
          <w:p w14:paraId="306D4A86"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Type III achalasia (spastic achalasia)</w:t>
            </w:r>
          </w:p>
        </w:tc>
        <w:tc>
          <w:tcPr>
            <w:tcW w:w="2693" w:type="dxa"/>
          </w:tcPr>
          <w:p w14:paraId="6BD0B864"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75948442" w14:textId="77777777" w:rsidTr="00223CC6">
        <w:tc>
          <w:tcPr>
            <w:tcW w:w="4086" w:type="dxa"/>
          </w:tcPr>
          <w:p w14:paraId="1E644582" w14:textId="77777777" w:rsidR="00002D72" w:rsidRPr="00002D72" w:rsidRDefault="00002D72" w:rsidP="00223CC6">
            <w:pPr>
              <w:ind w:left="-142"/>
              <w:contextualSpacing/>
              <w:jc w:val="center"/>
              <w:rPr>
                <w:rFonts w:cs="Times New Roman"/>
                <w:bCs/>
              </w:rPr>
            </w:pPr>
            <w:r w:rsidRPr="00002D72">
              <w:rPr>
                <w:rFonts w:cs="Times New Roman"/>
              </w:rPr>
              <w:t xml:space="preserve">Обструкция </w:t>
            </w:r>
            <w:r w:rsidRPr="00002D72">
              <w:rPr>
                <w:rFonts w:cs="Times New Roman"/>
                <w:bCs/>
              </w:rPr>
              <w:t>пищеводно-желудочного соединения</w:t>
            </w:r>
          </w:p>
        </w:tc>
        <w:tc>
          <w:tcPr>
            <w:tcW w:w="2861" w:type="dxa"/>
          </w:tcPr>
          <w:p w14:paraId="07CB54E9"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EGJ outflow obstruction</w:t>
            </w:r>
          </w:p>
        </w:tc>
        <w:tc>
          <w:tcPr>
            <w:tcW w:w="2693" w:type="dxa"/>
          </w:tcPr>
          <w:p w14:paraId="1E852977"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1929566E" w14:textId="77777777" w:rsidTr="00223CC6">
        <w:tc>
          <w:tcPr>
            <w:tcW w:w="4086" w:type="dxa"/>
          </w:tcPr>
          <w:p w14:paraId="5DA2C37F" w14:textId="77777777" w:rsidR="00002D72" w:rsidRPr="00002D72" w:rsidRDefault="00002D72" w:rsidP="00223CC6">
            <w:pPr>
              <w:ind w:left="-142"/>
              <w:contextualSpacing/>
              <w:jc w:val="center"/>
              <w:rPr>
                <w:rFonts w:cs="Times New Roman"/>
              </w:rPr>
            </w:pPr>
            <w:r w:rsidRPr="00002D72">
              <w:rPr>
                <w:rFonts w:cs="Times New Roman"/>
              </w:rPr>
              <w:t>Отсутствие сократимости</w:t>
            </w:r>
          </w:p>
        </w:tc>
        <w:tc>
          <w:tcPr>
            <w:tcW w:w="2861" w:type="dxa"/>
          </w:tcPr>
          <w:p w14:paraId="4832D227"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Absent contractility</w:t>
            </w:r>
          </w:p>
        </w:tc>
        <w:tc>
          <w:tcPr>
            <w:tcW w:w="2693" w:type="dxa"/>
          </w:tcPr>
          <w:p w14:paraId="60B4F509"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4C306C8F" w14:textId="77777777" w:rsidTr="00223CC6">
        <w:tc>
          <w:tcPr>
            <w:tcW w:w="4086" w:type="dxa"/>
          </w:tcPr>
          <w:p w14:paraId="61E56C9C" w14:textId="77777777" w:rsidR="00002D72" w:rsidRPr="00002D72" w:rsidRDefault="00002D72" w:rsidP="00223CC6">
            <w:pPr>
              <w:ind w:left="-142"/>
              <w:contextualSpacing/>
              <w:jc w:val="center"/>
              <w:rPr>
                <w:rFonts w:cs="Times New Roman"/>
              </w:rPr>
            </w:pPr>
            <w:r w:rsidRPr="00002D72">
              <w:rPr>
                <w:rFonts w:cs="Times New Roman"/>
              </w:rPr>
              <w:t>Дистальный эзофагоспазм</w:t>
            </w:r>
          </w:p>
        </w:tc>
        <w:tc>
          <w:tcPr>
            <w:tcW w:w="2861" w:type="dxa"/>
          </w:tcPr>
          <w:p w14:paraId="398494C8" w14:textId="77777777" w:rsidR="00002D72" w:rsidRPr="00002D72" w:rsidRDefault="00002D72" w:rsidP="00223CC6">
            <w:pPr>
              <w:widowControl w:val="0"/>
              <w:autoSpaceDE w:val="0"/>
              <w:autoSpaceDN w:val="0"/>
              <w:adjustRightInd w:val="0"/>
              <w:ind w:left="-142" w:firstLine="201"/>
              <w:contextualSpacing/>
              <w:jc w:val="center"/>
              <w:rPr>
                <w:rFonts w:cs="Times New Roman"/>
                <w:lang w:val="en-GB"/>
              </w:rPr>
            </w:pPr>
            <w:r w:rsidRPr="00002D72">
              <w:rPr>
                <w:rFonts w:cs="Times New Roman"/>
                <w:lang w:val="en-GB"/>
              </w:rPr>
              <w:t>Distal esophageal spasm</w:t>
            </w:r>
          </w:p>
        </w:tc>
        <w:tc>
          <w:tcPr>
            <w:tcW w:w="2693" w:type="dxa"/>
          </w:tcPr>
          <w:p w14:paraId="2E4C9D04"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1CDE2950" w14:textId="77777777" w:rsidTr="00223CC6">
        <w:tc>
          <w:tcPr>
            <w:tcW w:w="4086" w:type="dxa"/>
          </w:tcPr>
          <w:p w14:paraId="78C17613" w14:textId="77777777" w:rsidR="00002D72" w:rsidRPr="00002D72" w:rsidRDefault="00002D72" w:rsidP="00223CC6">
            <w:pPr>
              <w:ind w:left="-142"/>
              <w:contextualSpacing/>
              <w:jc w:val="center"/>
              <w:rPr>
                <w:rFonts w:cs="Times New Roman"/>
              </w:rPr>
            </w:pPr>
            <w:r w:rsidRPr="00002D72">
              <w:rPr>
                <w:rFonts w:cs="Times New Roman"/>
              </w:rPr>
              <w:t>Гиперконтрактильный пищевод</w:t>
            </w:r>
          </w:p>
        </w:tc>
        <w:tc>
          <w:tcPr>
            <w:tcW w:w="2861" w:type="dxa"/>
          </w:tcPr>
          <w:p w14:paraId="30DBA5B9"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Hypercontractile esophagus (jackhammer)</w:t>
            </w:r>
          </w:p>
        </w:tc>
        <w:tc>
          <w:tcPr>
            <w:tcW w:w="2693" w:type="dxa"/>
          </w:tcPr>
          <w:p w14:paraId="7571768E" w14:textId="77777777" w:rsidR="00002D72" w:rsidRPr="00002D72" w:rsidRDefault="00002D72" w:rsidP="00223CC6">
            <w:pPr>
              <w:ind w:left="-142"/>
              <w:contextualSpacing/>
              <w:jc w:val="center"/>
              <w:rPr>
                <w:rFonts w:cs="Times New Roman"/>
              </w:rPr>
            </w:pPr>
            <w:r w:rsidRPr="00002D72">
              <w:rPr>
                <w:rFonts w:cs="Times New Roman"/>
              </w:rPr>
              <w:t>72,2%</w:t>
            </w:r>
          </w:p>
        </w:tc>
      </w:tr>
      <w:tr w:rsidR="00002D72" w:rsidRPr="00002D72" w14:paraId="5F45995C" w14:textId="77777777" w:rsidTr="00223CC6">
        <w:tc>
          <w:tcPr>
            <w:tcW w:w="4086" w:type="dxa"/>
          </w:tcPr>
          <w:p w14:paraId="11E3A221" w14:textId="77777777" w:rsidR="00002D72" w:rsidRPr="00002D72" w:rsidRDefault="00002D72" w:rsidP="00223CC6">
            <w:pPr>
              <w:ind w:left="-142"/>
              <w:contextualSpacing/>
              <w:jc w:val="center"/>
              <w:rPr>
                <w:rFonts w:cs="Times New Roman"/>
              </w:rPr>
            </w:pPr>
            <w:r w:rsidRPr="00002D72">
              <w:rPr>
                <w:rFonts w:cs="Times New Roman"/>
              </w:rPr>
              <w:t>Неэффективная моторика пищевода</w:t>
            </w:r>
          </w:p>
        </w:tc>
        <w:tc>
          <w:tcPr>
            <w:tcW w:w="2861" w:type="dxa"/>
          </w:tcPr>
          <w:p w14:paraId="64CF8B13"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Ineffective esophageal motility (IEM)</w:t>
            </w:r>
          </w:p>
        </w:tc>
        <w:tc>
          <w:tcPr>
            <w:tcW w:w="2693" w:type="dxa"/>
          </w:tcPr>
          <w:p w14:paraId="091755DC"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2E0A82CF" w14:textId="77777777" w:rsidTr="00223CC6">
        <w:tc>
          <w:tcPr>
            <w:tcW w:w="4086" w:type="dxa"/>
          </w:tcPr>
          <w:p w14:paraId="0C19405B" w14:textId="77777777" w:rsidR="00002D72" w:rsidRPr="00002D72" w:rsidRDefault="00002D72" w:rsidP="00223CC6">
            <w:pPr>
              <w:ind w:left="-142"/>
              <w:contextualSpacing/>
              <w:jc w:val="center"/>
              <w:rPr>
                <w:rFonts w:cs="Times New Roman"/>
              </w:rPr>
            </w:pPr>
            <w:r w:rsidRPr="00002D72">
              <w:rPr>
                <w:rFonts w:cs="Times New Roman"/>
              </w:rPr>
              <w:t>Фрагментированная перистальтика</w:t>
            </w:r>
          </w:p>
        </w:tc>
        <w:tc>
          <w:tcPr>
            <w:tcW w:w="2861" w:type="dxa"/>
          </w:tcPr>
          <w:p w14:paraId="3FC6A60B"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Fragmented peristalsis</w:t>
            </w:r>
          </w:p>
        </w:tc>
        <w:tc>
          <w:tcPr>
            <w:tcW w:w="2693" w:type="dxa"/>
          </w:tcPr>
          <w:p w14:paraId="42DCDCAC" w14:textId="77777777" w:rsidR="00002D72" w:rsidRPr="00002D72" w:rsidRDefault="00002D72" w:rsidP="00223CC6">
            <w:pPr>
              <w:ind w:left="-142"/>
              <w:contextualSpacing/>
              <w:jc w:val="center"/>
              <w:rPr>
                <w:rFonts w:cs="Times New Roman"/>
              </w:rPr>
            </w:pPr>
            <w:r w:rsidRPr="00002D72">
              <w:rPr>
                <w:rFonts w:cs="Times New Roman"/>
              </w:rPr>
              <w:t>100%</w:t>
            </w:r>
          </w:p>
        </w:tc>
      </w:tr>
      <w:tr w:rsidR="00002D72" w:rsidRPr="00002D72" w14:paraId="277B6B99" w14:textId="77777777" w:rsidTr="00223CC6">
        <w:tc>
          <w:tcPr>
            <w:tcW w:w="4086" w:type="dxa"/>
          </w:tcPr>
          <w:p w14:paraId="64490E3F" w14:textId="77777777" w:rsidR="00002D72" w:rsidRPr="00002D72" w:rsidRDefault="00002D72" w:rsidP="00223CC6">
            <w:pPr>
              <w:ind w:left="-142"/>
              <w:contextualSpacing/>
              <w:jc w:val="center"/>
              <w:rPr>
                <w:rFonts w:cs="Times New Roman"/>
              </w:rPr>
            </w:pPr>
            <w:r w:rsidRPr="00002D72">
              <w:rPr>
                <w:rFonts w:cs="Times New Roman"/>
              </w:rPr>
              <w:t>Нормальная моторика пищевода</w:t>
            </w:r>
          </w:p>
        </w:tc>
        <w:tc>
          <w:tcPr>
            <w:tcW w:w="2861" w:type="dxa"/>
          </w:tcPr>
          <w:p w14:paraId="61B478ED" w14:textId="77777777" w:rsidR="00002D72" w:rsidRPr="00002D72" w:rsidRDefault="00002D72" w:rsidP="00223CC6">
            <w:pPr>
              <w:ind w:left="-142" w:firstLine="201"/>
              <w:contextualSpacing/>
              <w:jc w:val="center"/>
              <w:rPr>
                <w:rFonts w:cs="Times New Roman"/>
                <w:lang w:val="en-GB"/>
              </w:rPr>
            </w:pPr>
            <w:r w:rsidRPr="00002D72">
              <w:rPr>
                <w:rFonts w:cs="Times New Roman"/>
                <w:lang w:val="en-GB"/>
              </w:rPr>
              <w:t>Normal esophageal motility</w:t>
            </w:r>
          </w:p>
        </w:tc>
        <w:tc>
          <w:tcPr>
            <w:tcW w:w="2693" w:type="dxa"/>
          </w:tcPr>
          <w:p w14:paraId="63900778" w14:textId="77777777" w:rsidR="00002D72" w:rsidRPr="00002D72" w:rsidRDefault="00002D72" w:rsidP="00223CC6">
            <w:pPr>
              <w:ind w:left="-142"/>
              <w:contextualSpacing/>
              <w:jc w:val="center"/>
              <w:rPr>
                <w:rFonts w:cs="Times New Roman"/>
              </w:rPr>
            </w:pPr>
            <w:r w:rsidRPr="00002D72">
              <w:rPr>
                <w:rFonts w:cs="Times New Roman"/>
              </w:rPr>
              <w:t>100%</w:t>
            </w:r>
          </w:p>
        </w:tc>
      </w:tr>
    </w:tbl>
    <w:p w14:paraId="44DBA0BA" w14:textId="77777777" w:rsidR="00002D72" w:rsidRDefault="00002D72" w:rsidP="00002D72">
      <w:pPr>
        <w:pStyle w:val="a3"/>
        <w:widowControl w:val="0"/>
        <w:autoSpaceDE w:val="0"/>
        <w:autoSpaceDN w:val="0"/>
        <w:adjustRightInd w:val="0"/>
        <w:spacing w:after="240"/>
        <w:ind w:left="-284"/>
        <w:rPr>
          <w:rFonts w:cs="Times New Roman"/>
          <w:i/>
        </w:rPr>
      </w:pPr>
      <w:r w:rsidRPr="00412401">
        <w:rPr>
          <w:rFonts w:cs="Times New Roman"/>
          <w:i/>
        </w:rPr>
        <w:t xml:space="preserve">Примечание: в данной классификации термин «ахалазия» отражает тип нарушений двигательной функции пищевода, характеризующийся отсутствием расслабления НПС (от греч. - отсутствие расслабления), а не нозологическую форму «Ахалазия кардиальной части пищевода» (код K22.0 по МКБ). </w:t>
      </w:r>
    </w:p>
    <w:p w14:paraId="57184C27" w14:textId="77777777" w:rsidR="00B4670E" w:rsidRDefault="00B4670E" w:rsidP="00002D72">
      <w:pPr>
        <w:pStyle w:val="a3"/>
        <w:widowControl w:val="0"/>
        <w:autoSpaceDE w:val="0"/>
        <w:autoSpaceDN w:val="0"/>
        <w:adjustRightInd w:val="0"/>
        <w:spacing w:after="240"/>
        <w:ind w:left="-284"/>
        <w:rPr>
          <w:rFonts w:cs="Times New Roman"/>
          <w:i/>
        </w:rPr>
      </w:pPr>
    </w:p>
    <w:p w14:paraId="5A2E64EF" w14:textId="77777777" w:rsidR="00B4670E" w:rsidRDefault="00B4670E" w:rsidP="00002D72">
      <w:pPr>
        <w:pStyle w:val="a3"/>
        <w:widowControl w:val="0"/>
        <w:autoSpaceDE w:val="0"/>
        <w:autoSpaceDN w:val="0"/>
        <w:adjustRightInd w:val="0"/>
        <w:spacing w:after="240"/>
        <w:ind w:left="-284"/>
        <w:rPr>
          <w:rFonts w:cs="Times New Roman"/>
          <w:i/>
        </w:rPr>
      </w:pPr>
    </w:p>
    <w:p w14:paraId="40E30CD3" w14:textId="77777777" w:rsidR="00B4670E" w:rsidRDefault="00B4670E" w:rsidP="00002D72">
      <w:pPr>
        <w:pStyle w:val="a3"/>
        <w:widowControl w:val="0"/>
        <w:autoSpaceDE w:val="0"/>
        <w:autoSpaceDN w:val="0"/>
        <w:adjustRightInd w:val="0"/>
        <w:spacing w:after="240"/>
        <w:ind w:left="-284"/>
        <w:rPr>
          <w:rFonts w:cs="Times New Roman"/>
          <w:i/>
        </w:rPr>
      </w:pPr>
    </w:p>
    <w:p w14:paraId="616FD8FC" w14:textId="77777777" w:rsidR="00B4670E" w:rsidRDefault="00B4670E" w:rsidP="00002D72">
      <w:pPr>
        <w:pStyle w:val="a3"/>
        <w:widowControl w:val="0"/>
        <w:autoSpaceDE w:val="0"/>
        <w:autoSpaceDN w:val="0"/>
        <w:adjustRightInd w:val="0"/>
        <w:spacing w:after="240"/>
        <w:ind w:left="-284"/>
        <w:rPr>
          <w:rFonts w:cs="Times New Roman"/>
          <w:i/>
        </w:rPr>
      </w:pPr>
    </w:p>
    <w:p w14:paraId="1AE42FB0" w14:textId="77777777" w:rsidR="00B4670E" w:rsidRDefault="00B4670E" w:rsidP="00002D72">
      <w:pPr>
        <w:pStyle w:val="a3"/>
        <w:widowControl w:val="0"/>
        <w:autoSpaceDE w:val="0"/>
        <w:autoSpaceDN w:val="0"/>
        <w:adjustRightInd w:val="0"/>
        <w:spacing w:after="240"/>
        <w:ind w:left="-284"/>
        <w:rPr>
          <w:rFonts w:cs="Times New Roman"/>
          <w:i/>
        </w:rPr>
      </w:pPr>
    </w:p>
    <w:p w14:paraId="3F063B3E" w14:textId="77777777" w:rsidR="00B4670E" w:rsidRDefault="00B4670E" w:rsidP="00002D72">
      <w:pPr>
        <w:pStyle w:val="a3"/>
        <w:widowControl w:val="0"/>
        <w:autoSpaceDE w:val="0"/>
        <w:autoSpaceDN w:val="0"/>
        <w:adjustRightInd w:val="0"/>
        <w:spacing w:after="240"/>
        <w:ind w:left="-284"/>
        <w:rPr>
          <w:rFonts w:cs="Times New Roman"/>
          <w:i/>
        </w:rPr>
      </w:pPr>
    </w:p>
    <w:p w14:paraId="6D1B9E3A" w14:textId="77777777" w:rsidR="00B4670E" w:rsidRDefault="00B4670E" w:rsidP="00002D72">
      <w:pPr>
        <w:pStyle w:val="a3"/>
        <w:widowControl w:val="0"/>
        <w:autoSpaceDE w:val="0"/>
        <w:autoSpaceDN w:val="0"/>
        <w:adjustRightInd w:val="0"/>
        <w:spacing w:after="240"/>
        <w:ind w:left="-284"/>
        <w:rPr>
          <w:rFonts w:cs="Times New Roman"/>
          <w:i/>
        </w:rPr>
      </w:pPr>
    </w:p>
    <w:p w14:paraId="5791F5B4" w14:textId="77777777" w:rsidR="00B4670E" w:rsidRDefault="00B4670E" w:rsidP="00002D72">
      <w:pPr>
        <w:pStyle w:val="a3"/>
        <w:widowControl w:val="0"/>
        <w:autoSpaceDE w:val="0"/>
        <w:autoSpaceDN w:val="0"/>
        <w:adjustRightInd w:val="0"/>
        <w:spacing w:after="240"/>
        <w:ind w:left="-284"/>
        <w:rPr>
          <w:rFonts w:cs="Times New Roman"/>
          <w:i/>
        </w:rPr>
      </w:pPr>
    </w:p>
    <w:p w14:paraId="158BE41E" w14:textId="77777777" w:rsidR="00B4670E" w:rsidRDefault="00B4670E" w:rsidP="00002D72">
      <w:pPr>
        <w:pStyle w:val="a3"/>
        <w:widowControl w:val="0"/>
        <w:autoSpaceDE w:val="0"/>
        <w:autoSpaceDN w:val="0"/>
        <w:adjustRightInd w:val="0"/>
        <w:spacing w:after="240"/>
        <w:ind w:left="-284"/>
        <w:rPr>
          <w:rFonts w:cs="Times New Roman"/>
          <w:i/>
        </w:rPr>
      </w:pPr>
    </w:p>
    <w:p w14:paraId="32BB11B1" w14:textId="77777777" w:rsidR="00B4670E" w:rsidRDefault="00B4670E" w:rsidP="00002D72">
      <w:pPr>
        <w:pStyle w:val="a3"/>
        <w:widowControl w:val="0"/>
        <w:autoSpaceDE w:val="0"/>
        <w:autoSpaceDN w:val="0"/>
        <w:adjustRightInd w:val="0"/>
        <w:spacing w:after="240"/>
        <w:ind w:left="-284"/>
        <w:rPr>
          <w:rFonts w:cs="Times New Roman"/>
          <w:i/>
        </w:rPr>
      </w:pPr>
    </w:p>
    <w:p w14:paraId="4DA26F05" w14:textId="77777777" w:rsidR="00B4670E" w:rsidRDefault="00B4670E" w:rsidP="00002D72">
      <w:pPr>
        <w:pStyle w:val="a3"/>
        <w:widowControl w:val="0"/>
        <w:autoSpaceDE w:val="0"/>
        <w:autoSpaceDN w:val="0"/>
        <w:adjustRightInd w:val="0"/>
        <w:spacing w:after="240"/>
        <w:ind w:left="-284"/>
        <w:rPr>
          <w:rFonts w:cs="Times New Roman"/>
          <w:i/>
        </w:rPr>
      </w:pPr>
    </w:p>
    <w:p w14:paraId="6B89E3BD" w14:textId="77777777" w:rsidR="00B4670E" w:rsidRDefault="00B4670E" w:rsidP="00002D72">
      <w:pPr>
        <w:pStyle w:val="a3"/>
        <w:widowControl w:val="0"/>
        <w:autoSpaceDE w:val="0"/>
        <w:autoSpaceDN w:val="0"/>
        <w:adjustRightInd w:val="0"/>
        <w:spacing w:after="240"/>
        <w:ind w:left="-284"/>
        <w:rPr>
          <w:rFonts w:cs="Times New Roman"/>
          <w:i/>
        </w:rPr>
      </w:pPr>
    </w:p>
    <w:p w14:paraId="23F2AA18" w14:textId="77777777" w:rsidR="00B4670E" w:rsidRDefault="00B4670E" w:rsidP="00002D72">
      <w:pPr>
        <w:pStyle w:val="a3"/>
        <w:widowControl w:val="0"/>
        <w:autoSpaceDE w:val="0"/>
        <w:autoSpaceDN w:val="0"/>
        <w:adjustRightInd w:val="0"/>
        <w:spacing w:after="240"/>
        <w:ind w:left="-284"/>
        <w:rPr>
          <w:rFonts w:cs="Times New Roman"/>
          <w:i/>
        </w:rPr>
      </w:pPr>
    </w:p>
    <w:p w14:paraId="2F742BDE" w14:textId="77777777" w:rsidR="00B4670E" w:rsidRDefault="00B4670E" w:rsidP="00002D72">
      <w:pPr>
        <w:pStyle w:val="a3"/>
        <w:widowControl w:val="0"/>
        <w:autoSpaceDE w:val="0"/>
        <w:autoSpaceDN w:val="0"/>
        <w:adjustRightInd w:val="0"/>
        <w:spacing w:after="240"/>
        <w:ind w:left="-284"/>
        <w:rPr>
          <w:rFonts w:cs="Times New Roman"/>
          <w:i/>
        </w:rPr>
      </w:pPr>
    </w:p>
    <w:p w14:paraId="6A05CC7B" w14:textId="77777777" w:rsidR="00EF5EF6" w:rsidRDefault="00EF5EF6" w:rsidP="00002D72">
      <w:pPr>
        <w:pStyle w:val="a3"/>
        <w:widowControl w:val="0"/>
        <w:autoSpaceDE w:val="0"/>
        <w:autoSpaceDN w:val="0"/>
        <w:adjustRightInd w:val="0"/>
        <w:spacing w:after="240"/>
        <w:ind w:left="-284"/>
        <w:rPr>
          <w:rFonts w:cs="Times New Roman"/>
          <w:i/>
        </w:rPr>
      </w:pPr>
    </w:p>
    <w:p w14:paraId="7B8278D3" w14:textId="4284B0FC" w:rsidR="00EF5EF6" w:rsidRPr="00002D72" w:rsidRDefault="00EF5EF6" w:rsidP="00EF5EF6">
      <w:pPr>
        <w:pStyle w:val="2"/>
        <w:rPr>
          <w:rFonts w:asciiTheme="minorHAnsi" w:hAnsiTheme="minorHAnsi"/>
          <w:color w:val="auto"/>
          <w:sz w:val="24"/>
          <w:szCs w:val="24"/>
        </w:rPr>
      </w:pPr>
      <w:bookmarkStart w:id="19" w:name="_Toc388090773"/>
      <w:r>
        <w:rPr>
          <w:rFonts w:asciiTheme="minorHAnsi" w:hAnsiTheme="minorHAnsi"/>
          <w:color w:val="auto"/>
          <w:sz w:val="24"/>
          <w:szCs w:val="24"/>
        </w:rPr>
        <w:t>Протокол заключения</w:t>
      </w:r>
      <w:bookmarkEnd w:id="19"/>
      <w:r>
        <w:rPr>
          <w:rFonts w:asciiTheme="minorHAnsi" w:hAnsiTheme="minorHAnsi"/>
          <w:color w:val="auto"/>
          <w:sz w:val="24"/>
          <w:szCs w:val="24"/>
        </w:rPr>
        <w:t xml:space="preserve"> </w:t>
      </w:r>
    </w:p>
    <w:p w14:paraId="4A044F97" w14:textId="6B8528ED" w:rsidR="00EF5EF6" w:rsidRPr="00515B71" w:rsidRDefault="00EF5EF6" w:rsidP="00B4670E">
      <w:pPr>
        <w:ind w:firstLine="709"/>
        <w:contextualSpacing/>
      </w:pPr>
      <w:r w:rsidRPr="00515B71">
        <w:t>По результатам работы второго заседания рабочей группы и Экспертного совета, посвященного разработке шаблона единого протокола заключения манометрии пищевода высокого разрешения (</w:t>
      </w:r>
      <w:r w:rsidR="00B4670E" w:rsidRPr="00515B71">
        <w:t xml:space="preserve">в рамках 44-й Научной сессии ЦНИИГ "Персонализированная медицина в эпоху стандартов" </w:t>
      </w:r>
      <w:r w:rsidR="00515B71">
        <w:t xml:space="preserve">от 1 марта 2018 г) был создан </w:t>
      </w:r>
      <w:r w:rsidRPr="00515B71">
        <w:t>и утвержден проект протокола, рекомендованный к испо</w:t>
      </w:r>
      <w:r w:rsidR="00AB1A95">
        <w:t>льзованию в центрах Российской Ф</w:t>
      </w:r>
      <w:r w:rsidRPr="00515B71">
        <w:t>едерации (таблица 10).</w:t>
      </w:r>
    </w:p>
    <w:p w14:paraId="16C3B2A0" w14:textId="77777777" w:rsidR="00B4670E" w:rsidRDefault="00B4670E" w:rsidP="00B4670E">
      <w:pPr>
        <w:ind w:firstLine="709"/>
        <w:contextualSpacing/>
      </w:pPr>
    </w:p>
    <w:tbl>
      <w:tblPr>
        <w:tblStyle w:val="a7"/>
        <w:tblW w:w="0" w:type="auto"/>
        <w:tblLook w:val="04A0" w:firstRow="1" w:lastRow="0" w:firstColumn="1" w:lastColumn="0" w:noHBand="0" w:noVBand="1"/>
      </w:tblPr>
      <w:tblGrid>
        <w:gridCol w:w="2315"/>
        <w:gridCol w:w="2307"/>
        <w:gridCol w:w="2716"/>
        <w:gridCol w:w="2368"/>
      </w:tblGrid>
      <w:tr w:rsidR="00400D8D" w:rsidRPr="000B5A18" w14:paraId="1E071137" w14:textId="77777777" w:rsidTr="00400D8D">
        <w:trPr>
          <w:trHeight w:val="328"/>
        </w:trPr>
        <w:tc>
          <w:tcPr>
            <w:tcW w:w="9706" w:type="dxa"/>
            <w:gridSpan w:val="4"/>
          </w:tcPr>
          <w:p w14:paraId="3BB4B16A" w14:textId="728A5895" w:rsidR="00400D8D" w:rsidRPr="000B5A18" w:rsidRDefault="00400D8D" w:rsidP="00400D8D">
            <w:pPr>
              <w:widowControl w:val="0"/>
              <w:autoSpaceDE w:val="0"/>
              <w:autoSpaceDN w:val="0"/>
              <w:adjustRightInd w:val="0"/>
              <w:spacing w:before="239" w:after="60"/>
              <w:jc w:val="center"/>
              <w:rPr>
                <w:rFonts w:cs="Cambria"/>
                <w:b/>
                <w:bCs/>
              </w:rPr>
            </w:pPr>
            <w:r w:rsidRPr="000B5A18">
              <w:rPr>
                <w:rFonts w:cs="Cambria"/>
                <w:b/>
                <w:bCs/>
              </w:rPr>
              <w:t>Название медицинского учреждения</w:t>
            </w:r>
          </w:p>
        </w:tc>
      </w:tr>
      <w:tr w:rsidR="00400D8D" w:rsidRPr="000B5A18" w14:paraId="7A2C6992" w14:textId="77777777" w:rsidTr="000B5A18">
        <w:trPr>
          <w:trHeight w:val="308"/>
        </w:trPr>
        <w:tc>
          <w:tcPr>
            <w:tcW w:w="9706" w:type="dxa"/>
            <w:gridSpan w:val="4"/>
          </w:tcPr>
          <w:p w14:paraId="606E151A" w14:textId="54EF11CA" w:rsidR="00400D8D" w:rsidRPr="000B5A18" w:rsidRDefault="00400D8D" w:rsidP="00400D8D">
            <w:pPr>
              <w:widowControl w:val="0"/>
              <w:autoSpaceDE w:val="0"/>
              <w:autoSpaceDN w:val="0"/>
              <w:adjustRightInd w:val="0"/>
              <w:spacing w:before="239" w:after="60"/>
              <w:jc w:val="center"/>
              <w:rPr>
                <w:rFonts w:cs="Cambria"/>
                <w:b/>
                <w:bCs/>
              </w:rPr>
            </w:pPr>
            <w:r w:rsidRPr="000B5A18">
              <w:rPr>
                <w:rFonts w:cs="Cambria"/>
                <w:b/>
                <w:bCs/>
              </w:rPr>
              <w:t>Манометрия пищевода высокого разрешения</w:t>
            </w:r>
          </w:p>
        </w:tc>
      </w:tr>
      <w:tr w:rsidR="00400D8D" w:rsidRPr="000B5A18" w14:paraId="21E5BD65" w14:textId="77777777" w:rsidTr="00400D8D">
        <w:tc>
          <w:tcPr>
            <w:tcW w:w="9706" w:type="dxa"/>
            <w:gridSpan w:val="4"/>
          </w:tcPr>
          <w:p w14:paraId="5A6D1C85" w14:textId="77777777" w:rsidR="00400D8D" w:rsidRPr="000B5A18" w:rsidRDefault="00400D8D" w:rsidP="00400D8D">
            <w:pPr>
              <w:contextualSpacing/>
            </w:pPr>
            <w:r w:rsidRPr="000B5A18">
              <w:rPr>
                <w:rFonts w:cs="Times New Roman"/>
                <w:b/>
                <w:color w:val="000000"/>
              </w:rPr>
              <w:t>ФИО</w:t>
            </w:r>
            <w:r w:rsidRPr="000B5A18">
              <w:rPr>
                <w:rFonts w:cs="Times New Roman"/>
                <w:color w:val="000000"/>
              </w:rPr>
              <w:t>:</w:t>
            </w:r>
            <w:r w:rsidRPr="000B5A18">
              <w:t xml:space="preserve"> </w:t>
            </w:r>
          </w:p>
          <w:p w14:paraId="1181FFA6" w14:textId="77777777" w:rsidR="00400D8D" w:rsidRPr="000B5A18" w:rsidRDefault="00400D8D" w:rsidP="00400D8D">
            <w:pPr>
              <w:contextualSpacing/>
            </w:pPr>
            <w:r w:rsidRPr="000B5A18">
              <w:rPr>
                <w:rFonts w:cs="Times New Roman"/>
                <w:b/>
                <w:color w:val="000000"/>
              </w:rPr>
              <w:t>Дата рождения</w:t>
            </w:r>
            <w:r w:rsidRPr="000B5A18">
              <w:rPr>
                <w:rFonts w:cs="Times New Roman"/>
                <w:color w:val="000000"/>
              </w:rPr>
              <w:t>:</w:t>
            </w:r>
            <w:r w:rsidRPr="000B5A18">
              <w:t xml:space="preserve"> </w:t>
            </w:r>
          </w:p>
          <w:p w14:paraId="51616ED5" w14:textId="454AB032" w:rsidR="00400D8D" w:rsidRPr="000B5A18" w:rsidRDefault="00400D8D" w:rsidP="00B4670E">
            <w:pPr>
              <w:contextualSpacing/>
            </w:pPr>
            <w:r w:rsidRPr="000B5A18">
              <w:rPr>
                <w:rFonts w:cs="Times New Roman"/>
                <w:b/>
                <w:color w:val="000000"/>
              </w:rPr>
              <w:t>Номер медицинской карты</w:t>
            </w:r>
            <w:r w:rsidRPr="000B5A18">
              <w:rPr>
                <w:rFonts w:cs="Times New Roman"/>
                <w:color w:val="000000"/>
              </w:rPr>
              <w:t>:</w:t>
            </w:r>
            <w:r w:rsidRPr="000B5A18">
              <w:t xml:space="preserve"> </w:t>
            </w:r>
          </w:p>
        </w:tc>
      </w:tr>
      <w:tr w:rsidR="00400D8D" w:rsidRPr="000B5A18" w14:paraId="202CFC23" w14:textId="77777777" w:rsidTr="00400D8D">
        <w:tc>
          <w:tcPr>
            <w:tcW w:w="9706" w:type="dxa"/>
            <w:gridSpan w:val="4"/>
          </w:tcPr>
          <w:p w14:paraId="3E6E151E" w14:textId="70EB38F1" w:rsidR="00400D8D" w:rsidRPr="000B5A18" w:rsidRDefault="00400D8D" w:rsidP="00B4670E">
            <w:pPr>
              <w:contextualSpacing/>
              <w:rPr>
                <w:rFonts w:cs="Times New Roman"/>
                <w:color w:val="000000"/>
              </w:rPr>
            </w:pPr>
            <w:r w:rsidRPr="000B5A18">
              <w:rPr>
                <w:rFonts w:cs="Times New Roman"/>
                <w:b/>
                <w:color w:val="000000"/>
              </w:rPr>
              <w:t>Дата исследования</w:t>
            </w:r>
            <w:r w:rsidRPr="000B5A18">
              <w:rPr>
                <w:rFonts w:cs="Times New Roman"/>
                <w:color w:val="000000"/>
              </w:rPr>
              <w:t>:</w:t>
            </w:r>
            <w:r w:rsidRPr="000B5A18">
              <w:t xml:space="preserve"> </w:t>
            </w:r>
          </w:p>
        </w:tc>
      </w:tr>
      <w:tr w:rsidR="00400D8D" w:rsidRPr="000B5A18" w14:paraId="64EABBDF" w14:textId="77777777" w:rsidTr="00400D8D">
        <w:tc>
          <w:tcPr>
            <w:tcW w:w="9706" w:type="dxa"/>
            <w:gridSpan w:val="4"/>
          </w:tcPr>
          <w:p w14:paraId="1FC508AE" w14:textId="6193EF9A" w:rsidR="00400D8D" w:rsidRPr="000B5A18" w:rsidRDefault="00400D8D" w:rsidP="00B4670E">
            <w:pPr>
              <w:contextualSpacing/>
            </w:pPr>
            <w:r w:rsidRPr="000B5A18">
              <w:rPr>
                <w:rFonts w:cs="Times New Roman"/>
                <w:b/>
                <w:color w:val="000000"/>
              </w:rPr>
              <w:t>Диагноз</w:t>
            </w:r>
            <w:r w:rsidR="007F0756">
              <w:rPr>
                <w:rFonts w:cs="Times New Roman"/>
                <w:b/>
                <w:color w:val="000000"/>
              </w:rPr>
              <w:t xml:space="preserve"> направляющего учреждения</w:t>
            </w:r>
            <w:r w:rsidRPr="000B5A18">
              <w:rPr>
                <w:rFonts w:cs="Times New Roman"/>
                <w:color w:val="000000"/>
              </w:rPr>
              <w:t xml:space="preserve">: </w:t>
            </w:r>
          </w:p>
        </w:tc>
      </w:tr>
      <w:tr w:rsidR="00400D8D" w:rsidRPr="000B5A18" w14:paraId="54D6ED7A" w14:textId="77777777" w:rsidTr="00400D8D">
        <w:tc>
          <w:tcPr>
            <w:tcW w:w="2315" w:type="dxa"/>
          </w:tcPr>
          <w:p w14:paraId="5BC9E7BA" w14:textId="77777777" w:rsidR="00400D8D" w:rsidRPr="000B5A18" w:rsidRDefault="00400D8D" w:rsidP="00400D8D">
            <w:pPr>
              <w:widowControl w:val="0"/>
              <w:autoSpaceDE w:val="0"/>
              <w:autoSpaceDN w:val="0"/>
              <w:adjustRightInd w:val="0"/>
              <w:rPr>
                <w:rFonts w:cs="Times New Roman"/>
                <w:color w:val="000000"/>
                <w:u w:val="single"/>
              </w:rPr>
            </w:pPr>
            <w:r w:rsidRPr="000B5A18">
              <w:rPr>
                <w:b/>
              </w:rPr>
              <w:t>Анестезия слизистой оболочки носа</w:t>
            </w:r>
            <w:r w:rsidRPr="000B5A18">
              <w:rPr>
                <w:rFonts w:cs="Times New Roman"/>
                <w:color w:val="000000"/>
              </w:rPr>
              <w:t xml:space="preserve">: </w:t>
            </w:r>
          </w:p>
          <w:p w14:paraId="1C3650DA" w14:textId="77777777" w:rsidR="00400D8D" w:rsidRPr="000B5A18" w:rsidRDefault="00400D8D" w:rsidP="00B4670E">
            <w:pPr>
              <w:contextualSpacing/>
            </w:pPr>
          </w:p>
        </w:tc>
        <w:tc>
          <w:tcPr>
            <w:tcW w:w="2307" w:type="dxa"/>
          </w:tcPr>
          <w:p w14:paraId="7F18BA2F" w14:textId="77777777" w:rsidR="00400D8D" w:rsidRPr="000B5A18" w:rsidRDefault="00400D8D" w:rsidP="00400D8D">
            <w:pPr>
              <w:widowControl w:val="0"/>
              <w:autoSpaceDE w:val="0"/>
              <w:autoSpaceDN w:val="0"/>
              <w:adjustRightInd w:val="0"/>
              <w:rPr>
                <w:u w:val="single"/>
              </w:rPr>
            </w:pPr>
            <w:r w:rsidRPr="000B5A18">
              <w:rPr>
                <w:rFonts w:cs="Times New Roman"/>
                <w:b/>
                <w:color w:val="000000"/>
              </w:rPr>
              <w:t>Тип аппарата</w:t>
            </w:r>
            <w:r w:rsidRPr="000B5A18">
              <w:rPr>
                <w:rFonts w:cs="Times New Roman"/>
                <w:color w:val="000000"/>
              </w:rPr>
              <w:t>:</w:t>
            </w:r>
            <w:r w:rsidRPr="000B5A18">
              <w:t xml:space="preserve"> </w:t>
            </w:r>
          </w:p>
          <w:p w14:paraId="6AC871D1" w14:textId="77777777" w:rsidR="00400D8D" w:rsidRPr="000B5A18" w:rsidRDefault="00400D8D" w:rsidP="00B4670E">
            <w:pPr>
              <w:contextualSpacing/>
            </w:pPr>
          </w:p>
        </w:tc>
        <w:tc>
          <w:tcPr>
            <w:tcW w:w="2716" w:type="dxa"/>
          </w:tcPr>
          <w:p w14:paraId="1FB6B408" w14:textId="77777777" w:rsidR="00400D8D" w:rsidRPr="000B5A18" w:rsidRDefault="00400D8D" w:rsidP="00400D8D">
            <w:pPr>
              <w:widowControl w:val="0"/>
              <w:autoSpaceDE w:val="0"/>
              <w:autoSpaceDN w:val="0"/>
              <w:adjustRightInd w:val="0"/>
              <w:rPr>
                <w:rFonts w:cs="Times New Roman"/>
                <w:color w:val="000000"/>
              </w:rPr>
            </w:pPr>
            <w:r w:rsidRPr="000B5A18">
              <w:rPr>
                <w:rFonts w:cs="Times New Roman"/>
                <w:b/>
                <w:color w:val="000000"/>
              </w:rPr>
              <w:t>Тип катетера</w:t>
            </w:r>
            <w:r w:rsidRPr="000B5A18">
              <w:rPr>
                <w:rFonts w:cs="Times New Roman"/>
                <w:color w:val="000000"/>
              </w:rPr>
              <w:t xml:space="preserve">: </w:t>
            </w:r>
          </w:p>
          <w:p w14:paraId="0BDCEE85" w14:textId="77777777" w:rsidR="00400D8D" w:rsidRPr="000B5A18" w:rsidRDefault="00400D8D" w:rsidP="000B5A18">
            <w:pPr>
              <w:pStyle w:val="a3"/>
              <w:widowControl w:val="0"/>
              <w:numPr>
                <w:ilvl w:val="0"/>
                <w:numId w:val="33"/>
              </w:numPr>
              <w:autoSpaceDE w:val="0"/>
              <w:autoSpaceDN w:val="0"/>
              <w:adjustRightInd w:val="0"/>
              <w:ind w:left="340"/>
              <w:rPr>
                <w:rFonts w:cs="Times New Roman"/>
                <w:color w:val="000000"/>
              </w:rPr>
            </w:pPr>
            <w:r w:rsidRPr="000B5A18">
              <w:rPr>
                <w:rFonts w:cs="Times New Roman"/>
                <w:color w:val="000000"/>
              </w:rPr>
              <w:t>22 –канальный водно-перфузионный</w:t>
            </w:r>
          </w:p>
          <w:p w14:paraId="3A77034E" w14:textId="77777777" w:rsidR="00400D8D" w:rsidRPr="000B5A18" w:rsidRDefault="00400D8D" w:rsidP="000B5A18">
            <w:pPr>
              <w:pStyle w:val="a3"/>
              <w:widowControl w:val="0"/>
              <w:numPr>
                <w:ilvl w:val="0"/>
                <w:numId w:val="33"/>
              </w:numPr>
              <w:autoSpaceDE w:val="0"/>
              <w:autoSpaceDN w:val="0"/>
              <w:adjustRightInd w:val="0"/>
              <w:ind w:left="340"/>
              <w:rPr>
                <w:rFonts w:cs="Times New Roman"/>
                <w:color w:val="000000"/>
              </w:rPr>
            </w:pPr>
            <w:r w:rsidRPr="000B5A18">
              <w:rPr>
                <w:rFonts w:cs="Times New Roman"/>
                <w:color w:val="000000"/>
              </w:rPr>
              <w:t>36-канальный водно-перфузионный</w:t>
            </w:r>
          </w:p>
          <w:p w14:paraId="26C348BA" w14:textId="69402417" w:rsidR="00400D8D" w:rsidRPr="000B5A18" w:rsidRDefault="00400D8D" w:rsidP="00B4670E">
            <w:pPr>
              <w:pStyle w:val="a3"/>
              <w:widowControl w:val="0"/>
              <w:numPr>
                <w:ilvl w:val="0"/>
                <w:numId w:val="33"/>
              </w:numPr>
              <w:autoSpaceDE w:val="0"/>
              <w:autoSpaceDN w:val="0"/>
              <w:adjustRightInd w:val="0"/>
              <w:ind w:left="340"/>
              <w:rPr>
                <w:rFonts w:cs="Times New Roman"/>
                <w:color w:val="000000"/>
              </w:rPr>
            </w:pPr>
            <w:r w:rsidRPr="000B5A18">
              <w:rPr>
                <w:rFonts w:cs="Times New Roman"/>
                <w:color w:val="000000"/>
              </w:rPr>
              <w:t>твердотельный</w:t>
            </w:r>
          </w:p>
        </w:tc>
        <w:tc>
          <w:tcPr>
            <w:tcW w:w="2368" w:type="dxa"/>
          </w:tcPr>
          <w:p w14:paraId="2B6F9CC3" w14:textId="77777777" w:rsidR="00400D8D" w:rsidRPr="000B5A18" w:rsidRDefault="00400D8D" w:rsidP="00400D8D">
            <w:pPr>
              <w:contextualSpacing/>
            </w:pPr>
            <w:r w:rsidRPr="000B5A18">
              <w:rPr>
                <w:b/>
              </w:rPr>
              <w:t>Сопутствующая терапия</w:t>
            </w:r>
            <w:r w:rsidRPr="000B5A18">
              <w:t xml:space="preserve">: </w:t>
            </w:r>
          </w:p>
          <w:p w14:paraId="2CC9CD54" w14:textId="77777777" w:rsidR="00400D8D" w:rsidRPr="000B5A18" w:rsidRDefault="00400D8D" w:rsidP="00B4670E">
            <w:pPr>
              <w:contextualSpacing/>
            </w:pPr>
          </w:p>
        </w:tc>
      </w:tr>
      <w:tr w:rsidR="00400D8D" w:rsidRPr="000B5A18" w14:paraId="0083321C" w14:textId="77777777" w:rsidTr="00400D8D">
        <w:tc>
          <w:tcPr>
            <w:tcW w:w="9706" w:type="dxa"/>
            <w:gridSpan w:val="4"/>
          </w:tcPr>
          <w:p w14:paraId="291AB44A" w14:textId="5CB57326" w:rsidR="00400D8D" w:rsidRPr="000B5A18" w:rsidRDefault="00400D8D" w:rsidP="000B5A18">
            <w:pPr>
              <w:widowControl w:val="0"/>
              <w:autoSpaceDE w:val="0"/>
              <w:autoSpaceDN w:val="0"/>
              <w:adjustRightInd w:val="0"/>
            </w:pPr>
            <w:r w:rsidRPr="000B5A18">
              <w:rPr>
                <w:b/>
              </w:rPr>
              <w:t>Отклонения от стандартной процедуры проведения в ходе исследования:</w:t>
            </w:r>
            <w:r w:rsidRPr="000B5A18">
              <w:t xml:space="preserve"> </w:t>
            </w:r>
          </w:p>
        </w:tc>
      </w:tr>
      <w:tr w:rsidR="00400D8D" w:rsidRPr="000B5A18" w14:paraId="176FE1DA" w14:textId="77777777" w:rsidTr="00400D8D">
        <w:tc>
          <w:tcPr>
            <w:tcW w:w="9706" w:type="dxa"/>
            <w:gridSpan w:val="4"/>
          </w:tcPr>
          <w:p w14:paraId="39B60879" w14:textId="380F6F1E" w:rsidR="00400D8D" w:rsidRPr="000B5A18" w:rsidRDefault="00400D8D" w:rsidP="000B5A18">
            <w:pPr>
              <w:widowControl w:val="0"/>
              <w:autoSpaceDE w:val="0"/>
              <w:autoSpaceDN w:val="0"/>
              <w:adjustRightInd w:val="0"/>
            </w:pPr>
            <w:r w:rsidRPr="000B5A18">
              <w:rPr>
                <w:b/>
              </w:rPr>
              <w:t>Переносимость исследования</w:t>
            </w:r>
            <w:r w:rsidRPr="000B5A18">
              <w:t>:</w:t>
            </w:r>
          </w:p>
        </w:tc>
      </w:tr>
      <w:tr w:rsidR="00400D8D" w:rsidRPr="000B5A18" w14:paraId="002AD995" w14:textId="77777777" w:rsidTr="00400D8D">
        <w:tc>
          <w:tcPr>
            <w:tcW w:w="9706" w:type="dxa"/>
            <w:gridSpan w:val="4"/>
          </w:tcPr>
          <w:p w14:paraId="57C6C971" w14:textId="4326A478" w:rsidR="00400D8D" w:rsidRPr="000B5A18" w:rsidRDefault="00400D8D" w:rsidP="000B5A18">
            <w:pPr>
              <w:widowControl w:val="0"/>
              <w:autoSpaceDE w:val="0"/>
              <w:autoSpaceDN w:val="0"/>
              <w:adjustRightInd w:val="0"/>
              <w:rPr>
                <w:rFonts w:cs="Times New Roman"/>
                <w:b/>
                <w:color w:val="000000"/>
              </w:rPr>
            </w:pPr>
            <w:r w:rsidRPr="000B5A18">
              <w:rPr>
                <w:rFonts w:cs="Times New Roman"/>
                <w:b/>
                <w:color w:val="000000"/>
              </w:rPr>
              <w:t xml:space="preserve">Дополнительные провокационные тесты: </w:t>
            </w:r>
          </w:p>
        </w:tc>
      </w:tr>
      <w:tr w:rsidR="00400D8D" w:rsidRPr="000B5A18" w14:paraId="128639BF" w14:textId="77777777" w:rsidTr="00400D8D">
        <w:tc>
          <w:tcPr>
            <w:tcW w:w="9706" w:type="dxa"/>
            <w:gridSpan w:val="4"/>
          </w:tcPr>
          <w:p w14:paraId="140803CB" w14:textId="3C806FE1" w:rsidR="00400D8D" w:rsidRPr="000B5A18" w:rsidRDefault="00400D8D" w:rsidP="000B5A18">
            <w:pPr>
              <w:widowControl w:val="0"/>
              <w:autoSpaceDE w:val="0"/>
              <w:autoSpaceDN w:val="0"/>
              <w:adjustRightInd w:val="0"/>
              <w:jc w:val="center"/>
              <w:rPr>
                <w:rFonts w:cs="Times New Roman"/>
                <w:b/>
                <w:bCs/>
                <w:color w:val="000000"/>
              </w:rPr>
            </w:pPr>
            <w:r w:rsidRPr="000B5A18">
              <w:rPr>
                <w:rFonts w:cs="Times New Roman"/>
                <w:b/>
                <w:bCs/>
                <w:color w:val="000000"/>
              </w:rPr>
              <w:t>Заключение</w:t>
            </w:r>
          </w:p>
        </w:tc>
      </w:tr>
      <w:tr w:rsidR="00400D8D" w:rsidRPr="000B5A18" w14:paraId="047B0097" w14:textId="77777777" w:rsidTr="00400D8D">
        <w:tc>
          <w:tcPr>
            <w:tcW w:w="4622" w:type="dxa"/>
            <w:gridSpan w:val="2"/>
          </w:tcPr>
          <w:p w14:paraId="7DA2CE05" w14:textId="5115FF20" w:rsidR="00400D8D" w:rsidRPr="000B5A18" w:rsidRDefault="00400D8D" w:rsidP="00B4670E">
            <w:pPr>
              <w:contextualSpacing/>
            </w:pPr>
            <w:r w:rsidRPr="000B5A18">
              <w:rPr>
                <w:rFonts w:cs="Times New Roman"/>
                <w:b/>
                <w:bCs/>
                <w:color w:val="000000"/>
              </w:rPr>
              <w:t>Пищеводно-желудочное соединение в состоянии покоя</w:t>
            </w:r>
            <w:r w:rsidR="007F0756">
              <w:rPr>
                <w:rFonts w:cs="Times New Roman"/>
                <w:b/>
                <w:bCs/>
                <w:color w:val="000000"/>
              </w:rPr>
              <w:t>:</w:t>
            </w:r>
          </w:p>
        </w:tc>
        <w:tc>
          <w:tcPr>
            <w:tcW w:w="5084" w:type="dxa"/>
            <w:gridSpan w:val="2"/>
          </w:tcPr>
          <w:p w14:paraId="0153BCB4" w14:textId="60ACDDD0" w:rsidR="00400D8D" w:rsidRPr="000B5A18" w:rsidRDefault="00400D8D" w:rsidP="00400D8D">
            <w:pPr>
              <w:widowControl w:val="0"/>
              <w:autoSpaceDE w:val="0"/>
              <w:autoSpaceDN w:val="0"/>
              <w:adjustRightInd w:val="0"/>
              <w:rPr>
                <w:rFonts w:cs="Times New Roman"/>
                <w:b/>
                <w:bCs/>
                <w:color w:val="000000"/>
              </w:rPr>
            </w:pPr>
            <w:r w:rsidRPr="000B5A18">
              <w:rPr>
                <w:rFonts w:cs="Times New Roman"/>
                <w:b/>
                <w:bCs/>
                <w:color w:val="000000"/>
              </w:rPr>
              <w:t>Заключение о состоянии моторной функции пищевода (согласно Чикагской классификации нарушений моторной функции пищевода, версия 3 (2015 г):</w:t>
            </w:r>
          </w:p>
        </w:tc>
      </w:tr>
      <w:tr w:rsidR="00400D8D" w:rsidRPr="000B5A18" w14:paraId="3D9F72C3" w14:textId="77777777" w:rsidTr="00400D8D">
        <w:tc>
          <w:tcPr>
            <w:tcW w:w="4622" w:type="dxa"/>
            <w:gridSpan w:val="2"/>
          </w:tcPr>
          <w:p w14:paraId="534D4742" w14:textId="1D8D3842" w:rsidR="007F0756" w:rsidRDefault="007F0756" w:rsidP="007F0756">
            <w:pPr>
              <w:widowControl w:val="0"/>
              <w:autoSpaceDE w:val="0"/>
              <w:autoSpaceDN w:val="0"/>
              <w:adjustRightInd w:val="0"/>
              <w:rPr>
                <w:rFonts w:cs="Times New Roman"/>
                <w:bCs/>
                <w:color w:val="000000"/>
              </w:rPr>
            </w:pPr>
            <w:r>
              <w:rPr>
                <w:rFonts w:cs="Times New Roman"/>
                <w:bCs/>
                <w:color w:val="000000"/>
              </w:rPr>
              <w:t>Расстояние НПС от крыльев носа     см</w:t>
            </w:r>
          </w:p>
          <w:p w14:paraId="10C7F495" w14:textId="3EE4318A" w:rsidR="00400D8D" w:rsidRPr="000B5A18" w:rsidRDefault="00400D8D" w:rsidP="00400D8D">
            <w:pPr>
              <w:widowControl w:val="0"/>
              <w:autoSpaceDE w:val="0"/>
              <w:autoSpaceDN w:val="0"/>
              <w:adjustRightInd w:val="0"/>
              <w:rPr>
                <w:rFonts w:cs="Times New Roman"/>
                <w:bCs/>
                <w:color w:val="000000"/>
              </w:rPr>
            </w:pPr>
          </w:p>
        </w:tc>
        <w:tc>
          <w:tcPr>
            <w:tcW w:w="5084" w:type="dxa"/>
            <w:gridSpan w:val="2"/>
          </w:tcPr>
          <w:p w14:paraId="01D0AD92" w14:textId="5C1823C6" w:rsidR="00400D8D" w:rsidRPr="000B5A18" w:rsidRDefault="00400D8D" w:rsidP="000B5A18">
            <w:pPr>
              <w:pStyle w:val="a3"/>
              <w:numPr>
                <w:ilvl w:val="0"/>
                <w:numId w:val="9"/>
              </w:numPr>
              <w:ind w:left="0" w:firstLine="0"/>
              <w:rPr>
                <w:rFonts w:cs="Times New Roman"/>
                <w:color w:val="1A1718"/>
              </w:rPr>
            </w:pPr>
            <w:r w:rsidRPr="000B5A18">
              <w:rPr>
                <w:rFonts w:cs="Times New Roman"/>
                <w:color w:val="1A1718"/>
              </w:rPr>
              <w:t xml:space="preserve">Ахалазия </w:t>
            </w:r>
            <w:r w:rsidRPr="000B5A18">
              <w:rPr>
                <w:rFonts w:cs="Times New Roman"/>
                <w:color w:val="1A1718"/>
                <w:lang w:val="en-US"/>
              </w:rPr>
              <w:t>I</w:t>
            </w:r>
            <w:r w:rsidRPr="000B5A18">
              <w:rPr>
                <w:rFonts w:cs="Times New Roman"/>
                <w:color w:val="1A1718"/>
              </w:rPr>
              <w:t xml:space="preserve"> типа (</w:t>
            </w:r>
            <w:r w:rsidRPr="000B5A18">
              <w:rPr>
                <w:rFonts w:cs="Times New Roman"/>
                <w:bCs/>
                <w:color w:val="1A1718"/>
                <w:lang w:val="en-US"/>
              </w:rPr>
              <w:t>классическая ахалазия</w:t>
            </w:r>
            <w:r w:rsidRPr="000B5A18">
              <w:rPr>
                <w:rFonts w:cs="Times New Roman"/>
                <w:color w:val="1A1718"/>
              </w:rPr>
              <w:t>)</w:t>
            </w:r>
          </w:p>
        </w:tc>
      </w:tr>
      <w:tr w:rsidR="000B5A18" w:rsidRPr="000B5A18" w14:paraId="628472E3" w14:textId="77777777" w:rsidTr="00400D8D">
        <w:tc>
          <w:tcPr>
            <w:tcW w:w="4622" w:type="dxa"/>
            <w:gridSpan w:val="2"/>
          </w:tcPr>
          <w:p w14:paraId="0F03B821" w14:textId="77777777" w:rsidR="007F0756" w:rsidRDefault="007F0756" w:rsidP="007F0756">
            <w:pPr>
              <w:widowControl w:val="0"/>
              <w:autoSpaceDE w:val="0"/>
              <w:autoSpaceDN w:val="0"/>
              <w:adjustRightInd w:val="0"/>
              <w:rPr>
                <w:rFonts w:cs="Times New Roman"/>
                <w:bCs/>
                <w:color w:val="000000"/>
              </w:rPr>
            </w:pPr>
            <w:r>
              <w:rPr>
                <w:rFonts w:cs="Times New Roman"/>
                <w:bCs/>
                <w:color w:val="000000"/>
              </w:rPr>
              <w:t>Д</w:t>
            </w:r>
            <w:r w:rsidRPr="00EA1E08">
              <w:rPr>
                <w:rFonts w:cs="Times New Roman"/>
                <w:bCs/>
                <w:color w:val="000000"/>
              </w:rPr>
              <w:t>авление покоя НПС __________мм.рт.ст.</w:t>
            </w:r>
            <w:r>
              <w:rPr>
                <w:rFonts w:cs="Times New Roman"/>
                <w:bCs/>
                <w:color w:val="000000"/>
              </w:rPr>
              <w:t xml:space="preserve"> </w:t>
            </w:r>
          </w:p>
          <w:p w14:paraId="635E3E61" w14:textId="4DB40A80" w:rsidR="000B5A18" w:rsidRPr="000B5A18" w:rsidRDefault="000B5A18" w:rsidP="00400D8D">
            <w:pPr>
              <w:widowControl w:val="0"/>
              <w:autoSpaceDE w:val="0"/>
              <w:autoSpaceDN w:val="0"/>
              <w:adjustRightInd w:val="0"/>
              <w:rPr>
                <w:rFonts w:cs="Times New Roman"/>
                <w:bCs/>
                <w:color w:val="000000"/>
              </w:rPr>
            </w:pPr>
          </w:p>
        </w:tc>
        <w:tc>
          <w:tcPr>
            <w:tcW w:w="5084" w:type="dxa"/>
            <w:gridSpan w:val="2"/>
          </w:tcPr>
          <w:p w14:paraId="318BFD62" w14:textId="2C6C2BB3" w:rsidR="000B5A18" w:rsidRPr="000B5A18" w:rsidRDefault="000B5A18" w:rsidP="000B5A18">
            <w:pPr>
              <w:pStyle w:val="a3"/>
              <w:numPr>
                <w:ilvl w:val="0"/>
                <w:numId w:val="9"/>
              </w:numPr>
              <w:ind w:left="0" w:firstLine="0"/>
              <w:rPr>
                <w:rFonts w:cs="Times New Roman"/>
                <w:color w:val="1A1718"/>
              </w:rPr>
            </w:pPr>
            <w:r w:rsidRPr="000B5A18">
              <w:rPr>
                <w:rFonts w:cs="Times New Roman"/>
                <w:color w:val="1A1718"/>
              </w:rPr>
              <w:t>Ахалазия II типа (</w:t>
            </w:r>
            <w:r w:rsidRPr="000B5A18">
              <w:rPr>
                <w:rFonts w:cs="Times New Roman"/>
                <w:bCs/>
                <w:color w:val="1A1718"/>
                <w:lang w:val="en-US"/>
              </w:rPr>
              <w:t>с повышением интраболюсного давления</w:t>
            </w:r>
            <w:r w:rsidRPr="000B5A18">
              <w:rPr>
                <w:rFonts w:cs="Times New Roman"/>
                <w:color w:val="1A1718"/>
              </w:rPr>
              <w:t>)</w:t>
            </w:r>
          </w:p>
        </w:tc>
      </w:tr>
      <w:tr w:rsidR="007F0756" w:rsidRPr="000B5A18" w14:paraId="02387523" w14:textId="77777777" w:rsidTr="00400D8D">
        <w:tc>
          <w:tcPr>
            <w:tcW w:w="4622" w:type="dxa"/>
            <w:gridSpan w:val="2"/>
            <w:vMerge w:val="restart"/>
          </w:tcPr>
          <w:p w14:paraId="60FCA210" w14:textId="77777777" w:rsidR="007F0756" w:rsidRDefault="007F0756" w:rsidP="007F0756">
            <w:pPr>
              <w:widowControl w:val="0"/>
              <w:autoSpaceDE w:val="0"/>
              <w:autoSpaceDN w:val="0"/>
              <w:adjustRightInd w:val="0"/>
              <w:rPr>
                <w:rFonts w:cs="Times New Roman"/>
                <w:bCs/>
                <w:color w:val="000000"/>
              </w:rPr>
            </w:pPr>
            <w:r>
              <w:rPr>
                <w:rFonts w:cs="Times New Roman"/>
                <w:bCs/>
                <w:color w:val="000000"/>
              </w:rPr>
              <w:t xml:space="preserve">Морфология пищеводно –желудочного соединения: </w:t>
            </w:r>
          </w:p>
          <w:p w14:paraId="6970F703" w14:textId="77777777" w:rsidR="007F0756" w:rsidRPr="0086730B" w:rsidRDefault="007F0756" w:rsidP="007F0756">
            <w:pPr>
              <w:pStyle w:val="a3"/>
              <w:widowControl w:val="0"/>
              <w:numPr>
                <w:ilvl w:val="0"/>
                <w:numId w:val="35"/>
              </w:numPr>
              <w:autoSpaceDE w:val="0"/>
              <w:autoSpaceDN w:val="0"/>
              <w:adjustRightInd w:val="0"/>
              <w:rPr>
                <w:rFonts w:cs="Times New Roman"/>
                <w:bCs/>
                <w:color w:val="000000"/>
              </w:rPr>
            </w:pPr>
            <w:r w:rsidRPr="0086730B">
              <w:rPr>
                <w:rFonts w:cs="Times New Roman"/>
                <w:bCs/>
                <w:color w:val="000000"/>
              </w:rPr>
              <w:t>тип 1 (норма)</w:t>
            </w:r>
          </w:p>
          <w:p w14:paraId="2DC11245" w14:textId="7D11CFDA" w:rsidR="007F0756" w:rsidRPr="0086730B" w:rsidRDefault="007F0756" w:rsidP="007F0756">
            <w:pPr>
              <w:pStyle w:val="a3"/>
              <w:widowControl w:val="0"/>
              <w:numPr>
                <w:ilvl w:val="0"/>
                <w:numId w:val="35"/>
              </w:numPr>
              <w:autoSpaceDE w:val="0"/>
              <w:autoSpaceDN w:val="0"/>
              <w:adjustRightInd w:val="0"/>
              <w:rPr>
                <w:rFonts w:cs="Times New Roman"/>
                <w:bCs/>
                <w:color w:val="000000"/>
              </w:rPr>
            </w:pPr>
            <w:r w:rsidRPr="0086730B">
              <w:rPr>
                <w:rFonts w:cs="Times New Roman"/>
                <w:bCs/>
                <w:color w:val="000000"/>
              </w:rPr>
              <w:t>тип 2 (разделен</w:t>
            </w:r>
            <w:r w:rsidR="00D51EC5">
              <w:rPr>
                <w:rFonts w:cs="Times New Roman"/>
                <w:bCs/>
                <w:color w:val="000000"/>
              </w:rPr>
              <w:t>ие НПС и ножек диафрагмы менее 2</w:t>
            </w:r>
            <w:r w:rsidRPr="0086730B">
              <w:rPr>
                <w:rFonts w:cs="Times New Roman"/>
                <w:bCs/>
                <w:color w:val="000000"/>
              </w:rPr>
              <w:t xml:space="preserve"> см)</w:t>
            </w:r>
          </w:p>
          <w:p w14:paraId="62E6B549" w14:textId="77777777" w:rsidR="007F0756" w:rsidRPr="0086730B" w:rsidRDefault="007F0756" w:rsidP="007F0756">
            <w:pPr>
              <w:pStyle w:val="a3"/>
              <w:widowControl w:val="0"/>
              <w:numPr>
                <w:ilvl w:val="0"/>
                <w:numId w:val="35"/>
              </w:numPr>
              <w:autoSpaceDE w:val="0"/>
              <w:autoSpaceDN w:val="0"/>
              <w:adjustRightInd w:val="0"/>
              <w:rPr>
                <w:rFonts w:cs="Times New Roman"/>
                <w:bCs/>
                <w:color w:val="000000"/>
              </w:rPr>
            </w:pPr>
            <w:r w:rsidRPr="0086730B">
              <w:rPr>
                <w:rFonts w:cs="Times New Roman"/>
                <w:bCs/>
                <w:color w:val="000000"/>
              </w:rPr>
              <w:t>тип 3 (аксиальная грыжа)</w:t>
            </w:r>
          </w:p>
          <w:p w14:paraId="6F18A105"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1EE6402B" w14:textId="3B2501A2" w:rsidR="007F0756" w:rsidRPr="000B5A18" w:rsidRDefault="007F0756" w:rsidP="000B5A18">
            <w:pPr>
              <w:pStyle w:val="a3"/>
              <w:numPr>
                <w:ilvl w:val="0"/>
                <w:numId w:val="9"/>
              </w:numPr>
              <w:ind w:left="0" w:firstLine="0"/>
              <w:rPr>
                <w:rFonts w:cs="Times New Roman"/>
                <w:color w:val="1A1718"/>
              </w:rPr>
            </w:pPr>
            <w:r w:rsidRPr="000B5A18">
              <w:rPr>
                <w:rFonts w:cs="Times New Roman"/>
                <w:color w:val="1A1718"/>
              </w:rPr>
              <w:t>Ахалазия III типа (</w:t>
            </w:r>
            <w:r w:rsidRPr="000B5A18">
              <w:rPr>
                <w:rFonts w:cs="Times New Roman"/>
                <w:bCs/>
                <w:color w:val="1A1718"/>
                <w:lang w:val="en-US"/>
              </w:rPr>
              <w:t>спастическая ахалазия</w:t>
            </w:r>
            <w:r w:rsidRPr="000B5A18">
              <w:rPr>
                <w:rFonts w:cs="Times New Roman"/>
                <w:color w:val="1A1718"/>
              </w:rPr>
              <w:t>)</w:t>
            </w:r>
          </w:p>
        </w:tc>
      </w:tr>
      <w:tr w:rsidR="007F0756" w:rsidRPr="000B5A18" w14:paraId="29BAD390" w14:textId="77777777" w:rsidTr="007F0756">
        <w:trPr>
          <w:trHeight w:val="50"/>
        </w:trPr>
        <w:tc>
          <w:tcPr>
            <w:tcW w:w="4622" w:type="dxa"/>
            <w:gridSpan w:val="2"/>
            <w:vMerge/>
          </w:tcPr>
          <w:p w14:paraId="31A8DF7C"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3692685F" w14:textId="133B5436" w:rsidR="007F0756" w:rsidRPr="000B5A18" w:rsidRDefault="007F0756" w:rsidP="000B5A18">
            <w:pPr>
              <w:pStyle w:val="a3"/>
              <w:numPr>
                <w:ilvl w:val="0"/>
                <w:numId w:val="9"/>
              </w:numPr>
              <w:ind w:left="0" w:firstLine="0"/>
              <w:rPr>
                <w:rFonts w:cs="Cambria"/>
              </w:rPr>
            </w:pPr>
            <w:r w:rsidRPr="000B5A18">
              <w:rPr>
                <w:rFonts w:cs="Times New Roman"/>
                <w:bCs/>
              </w:rPr>
              <w:t>Обструкция пищеводно-желудочного соединения</w:t>
            </w:r>
          </w:p>
        </w:tc>
      </w:tr>
      <w:tr w:rsidR="007F0756" w:rsidRPr="000B5A18" w14:paraId="6A92ADB0" w14:textId="77777777" w:rsidTr="00400D8D">
        <w:tc>
          <w:tcPr>
            <w:tcW w:w="4622" w:type="dxa"/>
            <w:gridSpan w:val="2"/>
            <w:vMerge/>
          </w:tcPr>
          <w:p w14:paraId="45CAC63C"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0F23C6EA" w14:textId="55ED1F65" w:rsidR="007F0756" w:rsidRPr="000B5A18" w:rsidRDefault="007F0756" w:rsidP="000B5A18">
            <w:pPr>
              <w:pStyle w:val="a3"/>
              <w:numPr>
                <w:ilvl w:val="0"/>
                <w:numId w:val="9"/>
              </w:numPr>
              <w:ind w:left="0" w:firstLine="0"/>
              <w:rPr>
                <w:rFonts w:cs="Cambria"/>
              </w:rPr>
            </w:pPr>
            <w:r w:rsidRPr="000B5A18">
              <w:rPr>
                <w:rFonts w:cs="Times New Roman"/>
              </w:rPr>
              <w:t>Дистальный эзофагоспазм</w:t>
            </w:r>
          </w:p>
        </w:tc>
      </w:tr>
      <w:tr w:rsidR="007F0756" w:rsidRPr="000B5A18" w14:paraId="74F587C9" w14:textId="77777777" w:rsidTr="00400D8D">
        <w:tc>
          <w:tcPr>
            <w:tcW w:w="4622" w:type="dxa"/>
            <w:gridSpan w:val="2"/>
            <w:vMerge/>
          </w:tcPr>
          <w:p w14:paraId="1F9B8B0C"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2D321251" w14:textId="17C925CB" w:rsidR="007F0756" w:rsidRPr="000B5A18" w:rsidRDefault="007F0756" w:rsidP="000B5A18">
            <w:pPr>
              <w:pStyle w:val="a3"/>
              <w:widowControl w:val="0"/>
              <w:numPr>
                <w:ilvl w:val="0"/>
                <w:numId w:val="9"/>
              </w:numPr>
              <w:autoSpaceDE w:val="0"/>
              <w:autoSpaceDN w:val="0"/>
              <w:adjustRightInd w:val="0"/>
              <w:ind w:left="0" w:firstLine="0"/>
              <w:rPr>
                <w:rFonts w:cs="Cambria"/>
              </w:rPr>
            </w:pPr>
            <w:r w:rsidRPr="000B5A18">
              <w:rPr>
                <w:rFonts w:cs="Cambria"/>
                <w:bCs/>
              </w:rPr>
              <w:t>Гиперконтрактильный пищевод</w:t>
            </w:r>
          </w:p>
        </w:tc>
      </w:tr>
      <w:tr w:rsidR="007F0756" w:rsidRPr="000B5A18" w14:paraId="26504382" w14:textId="77777777" w:rsidTr="00400D8D">
        <w:tc>
          <w:tcPr>
            <w:tcW w:w="4622" w:type="dxa"/>
            <w:gridSpan w:val="2"/>
            <w:vMerge/>
          </w:tcPr>
          <w:p w14:paraId="34CB1138"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6D6066AF" w14:textId="4A22E5EE" w:rsidR="007F0756" w:rsidRPr="000B5A18" w:rsidRDefault="007F0756" w:rsidP="000B5A18">
            <w:pPr>
              <w:pStyle w:val="a3"/>
              <w:widowControl w:val="0"/>
              <w:numPr>
                <w:ilvl w:val="0"/>
                <w:numId w:val="9"/>
              </w:numPr>
              <w:autoSpaceDE w:val="0"/>
              <w:autoSpaceDN w:val="0"/>
              <w:adjustRightInd w:val="0"/>
              <w:ind w:left="0" w:firstLine="0"/>
              <w:rPr>
                <w:rFonts w:cs="Cambria"/>
              </w:rPr>
            </w:pPr>
            <w:r w:rsidRPr="000B5A18">
              <w:rPr>
                <w:rFonts w:cs="Cambria"/>
                <w:bCs/>
              </w:rPr>
              <w:t>Отсутствие сократимости</w:t>
            </w:r>
          </w:p>
        </w:tc>
      </w:tr>
      <w:tr w:rsidR="007F0756" w:rsidRPr="000B5A18" w14:paraId="65B0293C" w14:textId="77777777" w:rsidTr="00400D8D">
        <w:tc>
          <w:tcPr>
            <w:tcW w:w="4622" w:type="dxa"/>
            <w:gridSpan w:val="2"/>
            <w:vMerge/>
          </w:tcPr>
          <w:p w14:paraId="6B6612DC"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45EE6547" w14:textId="1080B298" w:rsidR="007F0756" w:rsidRPr="000B5A18" w:rsidRDefault="007F0756" w:rsidP="000B5A18">
            <w:pPr>
              <w:pStyle w:val="a3"/>
              <w:widowControl w:val="0"/>
              <w:numPr>
                <w:ilvl w:val="0"/>
                <w:numId w:val="9"/>
              </w:numPr>
              <w:autoSpaceDE w:val="0"/>
              <w:autoSpaceDN w:val="0"/>
              <w:adjustRightInd w:val="0"/>
              <w:ind w:left="0" w:firstLine="0"/>
              <w:rPr>
                <w:rFonts w:cs="Cambria"/>
              </w:rPr>
            </w:pPr>
            <w:r w:rsidRPr="000B5A18">
              <w:rPr>
                <w:rFonts w:cs="Cambria"/>
                <w:bCs/>
              </w:rPr>
              <w:t>Неэффективная моторика пищевода</w:t>
            </w:r>
          </w:p>
        </w:tc>
      </w:tr>
      <w:tr w:rsidR="007F0756" w:rsidRPr="000B5A18" w14:paraId="5B0F47B7" w14:textId="77777777" w:rsidTr="00400D8D">
        <w:tc>
          <w:tcPr>
            <w:tcW w:w="4622" w:type="dxa"/>
            <w:gridSpan w:val="2"/>
            <w:vMerge/>
          </w:tcPr>
          <w:p w14:paraId="111C262B"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7FF0FC62" w14:textId="7C49409B" w:rsidR="007F0756" w:rsidRPr="000B5A18" w:rsidRDefault="007F0756" w:rsidP="000B5A18">
            <w:pPr>
              <w:pStyle w:val="a3"/>
              <w:widowControl w:val="0"/>
              <w:numPr>
                <w:ilvl w:val="0"/>
                <w:numId w:val="9"/>
              </w:numPr>
              <w:autoSpaceDE w:val="0"/>
              <w:autoSpaceDN w:val="0"/>
              <w:adjustRightInd w:val="0"/>
              <w:ind w:hanging="578"/>
              <w:rPr>
                <w:rFonts w:cs="Times New Roman"/>
              </w:rPr>
            </w:pPr>
            <w:r w:rsidRPr="000B5A18">
              <w:rPr>
                <w:rFonts w:cs="Cambria"/>
                <w:bCs/>
              </w:rPr>
              <w:t>Фрагментированная перистальтика</w:t>
            </w:r>
          </w:p>
        </w:tc>
      </w:tr>
      <w:tr w:rsidR="007F0756" w:rsidRPr="000B5A18" w14:paraId="2FB7AB5C" w14:textId="77777777" w:rsidTr="00400D8D">
        <w:tc>
          <w:tcPr>
            <w:tcW w:w="4622" w:type="dxa"/>
            <w:gridSpan w:val="2"/>
            <w:vMerge/>
          </w:tcPr>
          <w:p w14:paraId="5FEEFACB" w14:textId="77777777" w:rsidR="007F0756" w:rsidRPr="000B5A18" w:rsidRDefault="007F0756" w:rsidP="00400D8D">
            <w:pPr>
              <w:widowControl w:val="0"/>
              <w:autoSpaceDE w:val="0"/>
              <w:autoSpaceDN w:val="0"/>
              <w:adjustRightInd w:val="0"/>
              <w:rPr>
                <w:rFonts w:cs="Times New Roman"/>
                <w:bCs/>
                <w:color w:val="000000"/>
              </w:rPr>
            </w:pPr>
          </w:p>
        </w:tc>
        <w:tc>
          <w:tcPr>
            <w:tcW w:w="5084" w:type="dxa"/>
            <w:gridSpan w:val="2"/>
          </w:tcPr>
          <w:p w14:paraId="6E1827B1" w14:textId="16B8BD44" w:rsidR="007F0756" w:rsidRPr="000B5A18" w:rsidRDefault="007F0756" w:rsidP="000B5A18">
            <w:pPr>
              <w:pStyle w:val="a3"/>
              <w:widowControl w:val="0"/>
              <w:numPr>
                <w:ilvl w:val="0"/>
                <w:numId w:val="34"/>
              </w:numPr>
              <w:autoSpaceDE w:val="0"/>
              <w:autoSpaceDN w:val="0"/>
              <w:adjustRightInd w:val="0"/>
              <w:ind w:hanging="578"/>
              <w:rPr>
                <w:rFonts w:cs="Cambria"/>
              </w:rPr>
            </w:pPr>
            <w:r w:rsidRPr="000B5A18">
              <w:rPr>
                <w:rFonts w:cs="Cambria"/>
                <w:bCs/>
              </w:rPr>
              <w:t>Нормальная моторика пищевода</w:t>
            </w:r>
          </w:p>
        </w:tc>
      </w:tr>
      <w:tr w:rsidR="00400D8D" w:rsidRPr="000B5A18" w14:paraId="187A390D" w14:textId="77777777" w:rsidTr="00400D8D">
        <w:tc>
          <w:tcPr>
            <w:tcW w:w="9706" w:type="dxa"/>
            <w:gridSpan w:val="4"/>
          </w:tcPr>
          <w:p w14:paraId="0C61A16B" w14:textId="564760A0" w:rsidR="00400D8D" w:rsidRPr="000B5A18" w:rsidRDefault="00400D8D" w:rsidP="00400D8D">
            <w:pPr>
              <w:widowControl w:val="0"/>
              <w:autoSpaceDE w:val="0"/>
              <w:autoSpaceDN w:val="0"/>
              <w:adjustRightInd w:val="0"/>
              <w:rPr>
                <w:rFonts w:cs="Times New Roman"/>
                <w:i/>
                <w:color w:val="000000"/>
              </w:rPr>
            </w:pPr>
            <w:r w:rsidRPr="000B5A18">
              <w:rPr>
                <w:rFonts w:cs="Times New Roman"/>
                <w:i/>
                <w:color w:val="000000"/>
              </w:rPr>
              <w:t>Исследование проведено в горизонтальном положении с приподнятым на 15° головным концом и включало запись 2 эпизодов давления покоя и 10 глотков чистой негазированной воды по 5 мл каждый.</w:t>
            </w:r>
          </w:p>
        </w:tc>
      </w:tr>
      <w:tr w:rsidR="00400D8D" w:rsidRPr="000B5A18" w14:paraId="48C95635" w14:textId="77777777" w:rsidTr="00400D8D">
        <w:tc>
          <w:tcPr>
            <w:tcW w:w="9706" w:type="dxa"/>
            <w:gridSpan w:val="4"/>
          </w:tcPr>
          <w:p w14:paraId="54EAA503" w14:textId="5DC3C074" w:rsidR="00400D8D" w:rsidRPr="000B5A18" w:rsidRDefault="00400D8D" w:rsidP="007F0756">
            <w:pPr>
              <w:contextualSpacing/>
              <w:rPr>
                <w:i/>
              </w:rPr>
            </w:pPr>
            <w:r w:rsidRPr="000B5A18">
              <w:rPr>
                <w:i/>
              </w:rPr>
              <w:t xml:space="preserve">Заключение по исследованию не является </w:t>
            </w:r>
            <w:r w:rsidR="007F0756">
              <w:rPr>
                <w:i/>
              </w:rPr>
              <w:t xml:space="preserve">клиническим </w:t>
            </w:r>
            <w:r w:rsidRPr="000B5A18">
              <w:rPr>
                <w:i/>
              </w:rPr>
              <w:t xml:space="preserve">диагнозом и должно интерпретироваться </w:t>
            </w:r>
            <w:r w:rsidR="007F0756">
              <w:rPr>
                <w:i/>
              </w:rPr>
              <w:t>лечащим врачом</w:t>
            </w:r>
            <w:r w:rsidRPr="000B5A18">
              <w:rPr>
                <w:i/>
              </w:rPr>
              <w:t>. Решение о выборе лечебной тактики должно быть основано на результатах комплексного обследования</w:t>
            </w:r>
          </w:p>
        </w:tc>
      </w:tr>
      <w:tr w:rsidR="00400D8D" w:rsidRPr="000B5A18" w14:paraId="1E331E2E" w14:textId="77777777" w:rsidTr="00400D8D">
        <w:tc>
          <w:tcPr>
            <w:tcW w:w="9706" w:type="dxa"/>
            <w:gridSpan w:val="4"/>
          </w:tcPr>
          <w:p w14:paraId="0E8EFAAB" w14:textId="3F69B552" w:rsidR="00400D8D" w:rsidRPr="000B5A18" w:rsidRDefault="00400D8D" w:rsidP="00400D8D">
            <w:pPr>
              <w:contextualSpacing/>
            </w:pPr>
            <w:r w:rsidRPr="000B5A18">
              <w:t xml:space="preserve">Врач: </w:t>
            </w:r>
          </w:p>
        </w:tc>
      </w:tr>
    </w:tbl>
    <w:p w14:paraId="6CA868D5" w14:textId="77777777" w:rsidR="00B4670E" w:rsidRDefault="00B4670E" w:rsidP="00B4670E">
      <w:pPr>
        <w:ind w:firstLine="709"/>
        <w:contextualSpacing/>
      </w:pPr>
    </w:p>
    <w:p w14:paraId="5FD729A4" w14:textId="77777777" w:rsidR="00B4670E" w:rsidRDefault="00B4670E" w:rsidP="00B4670E">
      <w:pPr>
        <w:ind w:firstLine="709"/>
        <w:contextualSpacing/>
      </w:pPr>
    </w:p>
    <w:p w14:paraId="1E1D6DB0" w14:textId="77777777" w:rsidR="00EF5EF6" w:rsidRPr="00412401" w:rsidRDefault="00EF5EF6" w:rsidP="00002D72">
      <w:pPr>
        <w:pStyle w:val="a3"/>
        <w:widowControl w:val="0"/>
        <w:autoSpaceDE w:val="0"/>
        <w:autoSpaceDN w:val="0"/>
        <w:adjustRightInd w:val="0"/>
        <w:spacing w:after="240"/>
        <w:ind w:left="-284"/>
        <w:rPr>
          <w:rFonts w:cs="Times New Roman"/>
          <w:i/>
        </w:rPr>
      </w:pPr>
    </w:p>
    <w:p w14:paraId="1D6D3705" w14:textId="77777777" w:rsidR="00605658" w:rsidRPr="00002D72" w:rsidRDefault="00605658" w:rsidP="00002D72">
      <w:pPr>
        <w:pStyle w:val="2"/>
        <w:rPr>
          <w:color w:val="auto"/>
        </w:rPr>
      </w:pPr>
      <w:bookmarkStart w:id="20" w:name="_Toc388090774"/>
      <w:r w:rsidRPr="00002D72">
        <w:rPr>
          <w:color w:val="auto"/>
        </w:rPr>
        <w:t>Заключение</w:t>
      </w:r>
      <w:bookmarkEnd w:id="20"/>
    </w:p>
    <w:p w14:paraId="01E483E0" w14:textId="1823B05F" w:rsidR="00605658" w:rsidRPr="00002D72" w:rsidRDefault="00605658" w:rsidP="00605658">
      <w:pPr>
        <w:widowControl w:val="0"/>
        <w:autoSpaceDE w:val="0"/>
        <w:autoSpaceDN w:val="0"/>
        <w:adjustRightInd w:val="0"/>
        <w:spacing w:after="240"/>
        <w:ind w:firstLine="709"/>
        <w:contextualSpacing/>
        <w:rPr>
          <w:rFonts w:cs="Times New Roman"/>
        </w:rPr>
      </w:pPr>
      <w:r w:rsidRPr="00002D72">
        <w:rPr>
          <w:rFonts w:cs="Times New Roman"/>
        </w:rPr>
        <w:t>Манометрия</w:t>
      </w:r>
      <w:r w:rsidR="00EF5EF6">
        <w:rPr>
          <w:rFonts w:cs="Times New Roman"/>
        </w:rPr>
        <w:t xml:space="preserve"> пищевода</w:t>
      </w:r>
      <w:r w:rsidRPr="00002D72">
        <w:rPr>
          <w:rFonts w:cs="Times New Roman"/>
        </w:rPr>
        <w:t xml:space="preserve"> высокого разрешения – современный метод функциональной диагностики, позволяющий объективизировать патогенетические механизмы дисфагии, загрудинной боли, изжоги, отрыжки, регургитации и многих других клинических симптомов при таких заболеваниях, как ГЭРБ, ахалазия кардии, функциональная отрыжка, системные заболевания соединительной ткани, грыжа ПОД и др. Используя данные об особенностях моторики пищевода и НПС у каждого конкретного больного врач-клиницист, гастроэнтеролог, эндоскопист, хирург имеет сегодня возможность обоснованно назначить грамотное медикаментозное лечение, а тем более сформулировать показания и определить характер и объём оперативного лечения. </w:t>
      </w:r>
    </w:p>
    <w:p w14:paraId="36A3DFAC" w14:textId="77777777" w:rsidR="00605658" w:rsidRPr="00002D72" w:rsidRDefault="00605658" w:rsidP="00605658">
      <w:pPr>
        <w:widowControl w:val="0"/>
        <w:autoSpaceDE w:val="0"/>
        <w:autoSpaceDN w:val="0"/>
        <w:adjustRightInd w:val="0"/>
        <w:spacing w:after="240"/>
        <w:ind w:firstLine="567"/>
        <w:contextualSpacing/>
        <w:jc w:val="both"/>
        <w:rPr>
          <w:rFonts w:cs="Times New Roman"/>
        </w:rPr>
      </w:pPr>
      <w:r w:rsidRPr="00002D72">
        <w:rPr>
          <w:rFonts w:cs="Times New Roman"/>
        </w:rPr>
        <w:t xml:space="preserve">Кроме больших возможностей, которые дает нам данный метод существуют и нерешенные вопросы: отсутствие четкого понимания и классификации нарушений двигательной функции ВПС, послеоперационных расстройств перистальтики, изменений моторики на фоне приема лекарственных препаратов. Не вполне ясна диагностическая ценность повышения или снижения давления покоя НПС, малых нарушений перистальтики, выявляемых у пациентов c ГЭРБ. Требуют стандартизации новые диагностические подходы с использованием провокационных тестов с глотками жидкости и твердой пищи. </w:t>
      </w:r>
    </w:p>
    <w:p w14:paraId="47C8A546" w14:textId="77777777" w:rsidR="00605658" w:rsidRPr="00002D72" w:rsidRDefault="00605658" w:rsidP="00605658">
      <w:pPr>
        <w:widowControl w:val="0"/>
        <w:autoSpaceDE w:val="0"/>
        <w:autoSpaceDN w:val="0"/>
        <w:adjustRightInd w:val="0"/>
        <w:spacing w:after="240"/>
        <w:ind w:firstLine="567"/>
        <w:contextualSpacing/>
        <w:jc w:val="both"/>
        <w:rPr>
          <w:rFonts w:cs="Times New Roman"/>
        </w:rPr>
      </w:pPr>
      <w:r w:rsidRPr="00002D72">
        <w:rPr>
          <w:rFonts w:cs="Times New Roman"/>
        </w:rPr>
        <w:t>Все вышесказанное обуславливает большие перспективы будущих научных и клинических исследований, открытий и свершений.</w:t>
      </w:r>
    </w:p>
    <w:p w14:paraId="77794C76" w14:textId="77777777" w:rsidR="00605658" w:rsidRPr="00002D72" w:rsidRDefault="00605658" w:rsidP="00605658">
      <w:pPr>
        <w:widowControl w:val="0"/>
        <w:autoSpaceDE w:val="0"/>
        <w:autoSpaceDN w:val="0"/>
        <w:adjustRightInd w:val="0"/>
        <w:spacing w:after="240"/>
        <w:ind w:firstLine="567"/>
        <w:contextualSpacing/>
        <w:jc w:val="both"/>
        <w:rPr>
          <w:rFonts w:cs="Times New Roman"/>
        </w:rPr>
      </w:pPr>
    </w:p>
    <w:p w14:paraId="03774980" w14:textId="77777777" w:rsidR="00605658" w:rsidRPr="00002D72" w:rsidRDefault="00605658" w:rsidP="00605658">
      <w:pPr>
        <w:widowControl w:val="0"/>
        <w:autoSpaceDE w:val="0"/>
        <w:autoSpaceDN w:val="0"/>
        <w:adjustRightInd w:val="0"/>
        <w:spacing w:after="240"/>
        <w:ind w:firstLine="567"/>
        <w:contextualSpacing/>
        <w:jc w:val="both"/>
        <w:rPr>
          <w:rFonts w:cs="Times New Roman"/>
          <w:b/>
        </w:rPr>
      </w:pPr>
      <w:r w:rsidRPr="00002D72">
        <w:rPr>
          <w:rFonts w:cs="Times New Roman"/>
          <w:b/>
        </w:rPr>
        <w:t>Литература / Referenсes</w:t>
      </w:r>
    </w:p>
    <w:p w14:paraId="124B6614" w14:textId="77777777" w:rsidR="00605658" w:rsidRPr="00002D72" w:rsidRDefault="00605658" w:rsidP="00112274">
      <w:pPr>
        <w:pStyle w:val="a3"/>
        <w:numPr>
          <w:ilvl w:val="0"/>
          <w:numId w:val="24"/>
        </w:numPr>
        <w:rPr>
          <w:rFonts w:cs="Times New Roman"/>
          <w:color w:val="FF0000"/>
        </w:rPr>
      </w:pPr>
      <w:r w:rsidRPr="00002D72">
        <w:rPr>
          <w:rFonts w:cs="Times New Roman"/>
        </w:rPr>
        <w:t xml:space="preserve">Бордин Д.С., Валитова Э.Р. Методика проведения и клиническое значение манометрии пищевода. М.:МЕДПРАКТИКА-М; 2009. </w:t>
      </w:r>
      <w:r w:rsidRPr="00002D72">
        <w:rPr>
          <w:rFonts w:cs="Times New Roman"/>
          <w:color w:val="FF0000"/>
        </w:rPr>
        <w:t xml:space="preserve"> </w:t>
      </w:r>
      <w:r w:rsidRPr="00002D72">
        <w:rPr>
          <w:rFonts w:cs="Times New Roman"/>
        </w:rPr>
        <w:t>[Bordin D.S., Valitova E.R. Metodika provedenia i klinicheskoe znachenie manometrii pishevoda. M.: Medpraktika-M; 2009. (In Russ.).]</w:t>
      </w:r>
      <w:r w:rsidRPr="00002D72">
        <w:rPr>
          <w:rFonts w:cs="Times New Roman"/>
          <w:color w:val="FF0000"/>
        </w:rPr>
        <w:t xml:space="preserve"> </w:t>
      </w:r>
    </w:p>
    <w:p w14:paraId="7197D80B" w14:textId="77777777" w:rsidR="00605658" w:rsidRPr="00002D72" w:rsidRDefault="00605658" w:rsidP="00112274">
      <w:pPr>
        <w:pStyle w:val="a3"/>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color w:val="000000"/>
        </w:rPr>
      </w:pPr>
      <w:r w:rsidRPr="00002D72">
        <w:rPr>
          <w:rFonts w:cs="Times New Roman"/>
          <w:color w:val="000000"/>
        </w:rPr>
        <w:t>Stef JJ, Dodds WJ, Hogan WJ, Linehan JH, Stewart ET. Intraluminal esophageal manometry: an analysis of variables affecting recording fidelity of peristaltic pressures. Gastroenterology. 1974;67(2):221-230.</w:t>
      </w:r>
    </w:p>
    <w:p w14:paraId="69480279" w14:textId="77777777" w:rsidR="00605658" w:rsidRPr="00002D72" w:rsidRDefault="00605658" w:rsidP="00112274">
      <w:pPr>
        <w:pStyle w:val="a3"/>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color w:val="000000"/>
        </w:rPr>
      </w:pPr>
      <w:r w:rsidRPr="00002D72">
        <w:rPr>
          <w:rFonts w:cs="Times New Roman"/>
          <w:color w:val="000000"/>
        </w:rPr>
        <w:t xml:space="preserve"> </w:t>
      </w:r>
      <w:r w:rsidRPr="00002D72">
        <w:rPr>
          <w:rFonts w:cs="Times New Roman"/>
        </w:rPr>
        <w:t>Arndorfer RC, Stef JJ, Dodds WJ, Linehan JH, Hogan WJ. Improved infusion system for intraluminal esophageal manometry. Gastroenterology. 1977;73(1):23-27.</w:t>
      </w:r>
    </w:p>
    <w:p w14:paraId="0A93CC21" w14:textId="77777777" w:rsidR="00605658" w:rsidRPr="00002D72" w:rsidRDefault="00605658" w:rsidP="00112274">
      <w:pPr>
        <w:pStyle w:val="a3"/>
        <w:numPr>
          <w:ilvl w:val="0"/>
          <w:numId w:val="24"/>
        </w:numPr>
        <w:rPr>
          <w:rFonts w:eastAsia="Times New Roman" w:cs="Times New Roman"/>
        </w:rPr>
      </w:pPr>
      <w:r w:rsidRPr="00002D72">
        <w:rPr>
          <w:rFonts w:cs="Times New Roman"/>
        </w:rPr>
        <w:t>Dent J. A new technique for continuous sphincter pressure measurement. Gastroenterology. 1976;71(2):263-267.</w:t>
      </w:r>
    </w:p>
    <w:p w14:paraId="630ABE3E" w14:textId="77777777" w:rsidR="00605658" w:rsidRPr="00002D72" w:rsidRDefault="00605658" w:rsidP="00112274">
      <w:pPr>
        <w:pStyle w:val="a3"/>
        <w:numPr>
          <w:ilvl w:val="0"/>
          <w:numId w:val="24"/>
        </w:numPr>
        <w:rPr>
          <w:rFonts w:eastAsia="Times New Roman" w:cs="Times New Roman"/>
        </w:rPr>
      </w:pPr>
      <w:r w:rsidRPr="00002D72">
        <w:rPr>
          <w:rFonts w:eastAsia="Times New Roman" w:cs="Times New Roman"/>
          <w:bCs/>
          <w:color w:val="000000"/>
          <w:kern w:val="36"/>
        </w:rPr>
        <w:t xml:space="preserve">Сторонова О.А., Трухманов А.С. Методика изучения двигательной функции пищевода. </w:t>
      </w:r>
      <w:r w:rsidRPr="00002D72">
        <w:rPr>
          <w:rFonts w:cs="Times New Roman"/>
        </w:rPr>
        <w:t xml:space="preserve">МЕДПРАКТИКА-М; 2011. </w:t>
      </w:r>
      <w:r w:rsidRPr="00002D72">
        <w:rPr>
          <w:rFonts w:cs="Times New Roman"/>
          <w:color w:val="FF0000"/>
        </w:rPr>
        <w:t xml:space="preserve"> </w:t>
      </w:r>
      <w:r w:rsidRPr="00002D72">
        <w:rPr>
          <w:rFonts w:cs="Times New Roman"/>
        </w:rPr>
        <w:t xml:space="preserve">[Trukhmanov A.S., Storonova O.A. Metodika </w:t>
      </w:r>
      <w:r w:rsidRPr="00002D72">
        <w:rPr>
          <w:rFonts w:cs="Times New Roman"/>
          <w:lang w:val="en-US"/>
        </w:rPr>
        <w:t>isuchenia dvigatelnoi funkcii</w:t>
      </w:r>
      <w:r w:rsidRPr="00002D72">
        <w:rPr>
          <w:rFonts w:cs="Times New Roman"/>
        </w:rPr>
        <w:t xml:space="preserve"> pishevoda. M.: Medpraktika-M; 2011. (In Russ.).]</w:t>
      </w:r>
      <w:r w:rsidRPr="00002D72">
        <w:rPr>
          <w:rFonts w:cs="Times New Roman"/>
          <w:color w:val="FF0000"/>
        </w:rPr>
        <w:t xml:space="preserve"> </w:t>
      </w:r>
    </w:p>
    <w:p w14:paraId="2E312977" w14:textId="77777777" w:rsidR="00605658" w:rsidRPr="00002D72" w:rsidRDefault="00605658" w:rsidP="00112274">
      <w:pPr>
        <w:pStyle w:val="a3"/>
        <w:numPr>
          <w:ilvl w:val="0"/>
          <w:numId w:val="24"/>
        </w:numPr>
        <w:rPr>
          <w:rFonts w:eastAsia="Times New Roman" w:cs="Times New Roman"/>
        </w:rPr>
      </w:pPr>
      <w:r w:rsidRPr="00002D72">
        <w:rPr>
          <w:rFonts w:cs="Times New Roman"/>
        </w:rPr>
        <w:t>Чернякевич С.А., Бабкова И.В., Орлов С.Ю. Функциональные методы исследования в хирургической гастроэнтерологии. М.:2002. [С</w:t>
      </w:r>
      <w:r w:rsidRPr="00002D72">
        <w:rPr>
          <w:rFonts w:cs="Times New Roman"/>
          <w:lang w:val="en-US"/>
        </w:rPr>
        <w:t>hernyakevich S.A., Babkova I.V., Orlov S.U. Funkcionalnye</w:t>
      </w:r>
      <w:r w:rsidRPr="00002D72">
        <w:rPr>
          <w:rFonts w:cs="Times New Roman"/>
        </w:rPr>
        <w:t xml:space="preserve"> matody issledovania v hirurgicheskoi gastroentrrologiiMetodika </w:t>
      </w:r>
      <w:r w:rsidRPr="00002D72">
        <w:rPr>
          <w:rFonts w:cs="Times New Roman"/>
          <w:lang w:val="en-US"/>
        </w:rPr>
        <w:t>isuchenia dvigatelnoi funkcii</w:t>
      </w:r>
      <w:r w:rsidRPr="00002D72">
        <w:rPr>
          <w:rFonts w:cs="Times New Roman"/>
        </w:rPr>
        <w:t xml:space="preserve"> pishevoda. M.: Medpraktika-M; 2002. (In Russ.).]</w:t>
      </w:r>
      <w:r w:rsidRPr="00002D72">
        <w:rPr>
          <w:rFonts w:cs="Times New Roman"/>
          <w:color w:val="FF0000"/>
        </w:rPr>
        <w:t xml:space="preserve"> </w:t>
      </w:r>
    </w:p>
    <w:p w14:paraId="2F108503" w14:textId="77777777" w:rsidR="00605658" w:rsidRPr="00002D72" w:rsidRDefault="00605658" w:rsidP="00112274">
      <w:pPr>
        <w:pStyle w:val="a3"/>
        <w:numPr>
          <w:ilvl w:val="0"/>
          <w:numId w:val="24"/>
        </w:numPr>
        <w:rPr>
          <w:rFonts w:cs="Times New Roman"/>
        </w:rPr>
      </w:pPr>
      <w:r w:rsidRPr="00002D72">
        <w:rPr>
          <w:rFonts w:cs="Times New Roman"/>
        </w:rPr>
        <w:t>Clouse RE, Staiano A. Topography of the esophageal peristaltic pressure wave.  Am J Physiol. 1991; 4:677-684.</w:t>
      </w:r>
    </w:p>
    <w:p w14:paraId="27CB8235" w14:textId="77777777" w:rsidR="00605658" w:rsidRPr="00002D72" w:rsidRDefault="00605658" w:rsidP="00112274">
      <w:pPr>
        <w:pStyle w:val="a3"/>
        <w:numPr>
          <w:ilvl w:val="0"/>
          <w:numId w:val="24"/>
        </w:numPr>
        <w:rPr>
          <w:rFonts w:cs="Times New Roman"/>
          <w:color w:val="FF0000"/>
        </w:rPr>
      </w:pPr>
      <w:r w:rsidRPr="00002D72">
        <w:rPr>
          <w:rFonts w:cs="Times New Roman"/>
        </w:rPr>
        <w:t xml:space="preserve">Clouse RE, Staiano A, Alrakawi A, Haroian L. Application of topographical methods to clinical esophageal manometry. Am J Gastroenterol. 2000;95(10):2720-2730. </w:t>
      </w:r>
    </w:p>
    <w:p w14:paraId="454EF4FC" w14:textId="77777777" w:rsidR="00605658" w:rsidRPr="00002D72" w:rsidRDefault="00605658" w:rsidP="00112274">
      <w:pPr>
        <w:pStyle w:val="a3"/>
        <w:numPr>
          <w:ilvl w:val="0"/>
          <w:numId w:val="24"/>
        </w:numPr>
        <w:rPr>
          <w:rFonts w:cs="Times New Roman"/>
          <w:color w:val="FF0000"/>
        </w:rPr>
      </w:pPr>
      <w:r w:rsidRPr="00002D72">
        <w:rPr>
          <w:rFonts w:cs="Times New Roman"/>
        </w:rPr>
        <w:t xml:space="preserve">Kahrilas PJ, Bredenoord AJ, Fox M, Gyawali CP, Roman S, Smout AJ, Pandolfino JE; International High Resolution Manometry Working Group. The Chicago Classification of esophageal motility disorders, v3.0. Neurogastroenterol Motil.  2015;27(2):160-174. </w:t>
      </w:r>
      <w:hyperlink r:id="rId130"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https://doi.org/10.1111/nmo.12477</w:t>
        </w:r>
        <w:r w:rsidRPr="00002D72">
          <w:rPr>
            <w:rStyle w:val="apple-converted-space"/>
            <w:rFonts w:eastAsia="Times New Roman" w:cs="Times New Roman"/>
            <w:color w:val="38A6CB"/>
            <w:shd w:val="clear" w:color="auto" w:fill="FFFFFF"/>
          </w:rPr>
          <w:t> </w:t>
        </w:r>
      </w:hyperlink>
    </w:p>
    <w:p w14:paraId="01193733"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Savarino E, Bredenoord AJ, Fox M, Pandolfino JE, Roman S, Gyawali CP; International Working Group for Disorders of Gastrointestinal Motility and Function. Expert consensus document: Advances in the physiological assessment and diagnosis of GERD. Nat Rev Gastroenterol Hepatol. 2017;14(11): 665-676    </w:t>
      </w:r>
      <w:hyperlink r:id="rId131"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https://doi.org/10.1038/nrgastro.2017.130</w:t>
        </w:r>
        <w:r w:rsidRPr="00002D72">
          <w:rPr>
            <w:rStyle w:val="apple-converted-space"/>
            <w:rFonts w:eastAsia="Times New Roman" w:cs="Times New Roman"/>
            <w:color w:val="38A6CB"/>
            <w:shd w:val="clear" w:color="auto" w:fill="FFFFFF"/>
          </w:rPr>
          <w:t> </w:t>
        </w:r>
      </w:hyperlink>
    </w:p>
    <w:p w14:paraId="3F67563A"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Kahrilas PJ, Bredenoord AJ, Fox M, Gyawali CP, Roman S, Smout AJPM, Pandolfino JE; International Working Group for Disorders of Gastrointestinal Motility and Function. Expert consensus document: Advances in the management of oesophageal motility disorders in the era of high-resolution manometry: a focus on achalasia  syndromes. Nat Rev Gastroenterol Hepatol. 2017;14(11):677-688. </w:t>
      </w:r>
      <w:hyperlink r:id="rId132"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https://doi.org/10.1038/nrgastro.2017.132</w:t>
        </w:r>
        <w:r w:rsidRPr="00002D72">
          <w:rPr>
            <w:rStyle w:val="apple-converted-space"/>
            <w:rFonts w:eastAsia="Times New Roman" w:cs="Times New Roman"/>
            <w:color w:val="38A6CB"/>
            <w:shd w:val="clear" w:color="auto" w:fill="FFFFFF"/>
          </w:rPr>
          <w:t> </w:t>
        </w:r>
      </w:hyperlink>
    </w:p>
    <w:p w14:paraId="7A63B979"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Sweis R, Anggiansah A, Wong T, Brady G, Fox M. Assessment of esophageal dysfunction and symptoms during and after a standardized test meal: development and clinical validation of a new methodology utilizing high-resolution manometry. Neurogastroenterol Motil. 2014;26(2):215-228.</w:t>
      </w:r>
      <w:r w:rsidRPr="00002D72">
        <w:rPr>
          <w:rFonts w:eastAsia="Times New Roman" w:cs="Times New Roman"/>
        </w:rPr>
        <w:t xml:space="preserve"> </w:t>
      </w:r>
      <w:hyperlink r:id="rId133"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https://doi.org/10.1111/nmo.12252</w:t>
        </w:r>
        <w:r w:rsidRPr="00002D72">
          <w:rPr>
            <w:rStyle w:val="apple-converted-space"/>
            <w:rFonts w:eastAsia="Times New Roman" w:cs="Times New Roman"/>
            <w:color w:val="38A6CB"/>
            <w:shd w:val="clear" w:color="auto" w:fill="FFFFFF"/>
          </w:rPr>
          <w:t> </w:t>
        </w:r>
      </w:hyperlink>
    </w:p>
    <w:p w14:paraId="5ECF4A6C"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Ang D, Hollenstein M, Misselwitz B, Knowles K, Wright J, Tucker E, Sweis R, Fox M. Rapid Drink Challenge in high-resolution manometry: an adjunctive test for detection of esophageal motility disorders. Neurogastroenterol Motil. 2017;29(1). </w:t>
      </w:r>
      <w:hyperlink r:id="rId134"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https://doi.org/10.1111/nmo.12902</w:t>
        </w:r>
        <w:r w:rsidRPr="00002D72">
          <w:rPr>
            <w:rStyle w:val="apple-converted-space"/>
            <w:rFonts w:eastAsia="Times New Roman" w:cs="Times New Roman"/>
            <w:color w:val="38A6CB"/>
            <w:shd w:val="clear" w:color="auto" w:fill="FFFFFF"/>
          </w:rPr>
          <w:t> </w:t>
        </w:r>
      </w:hyperlink>
    </w:p>
    <w:p w14:paraId="5166E7A0"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Marin I, Serra J. Patterns of esophageal pressure responses to a rapid drink challenge test in patients with esophageal motility disorders. Neurogastroenterol Motil. 2016;28(4):543-553. </w:t>
      </w:r>
      <w:hyperlink r:id="rId135"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https://doi.org/10.1111/nmo.12749</w:t>
        </w:r>
        <w:r w:rsidRPr="00002D72">
          <w:rPr>
            <w:rStyle w:val="apple-converted-space"/>
            <w:rFonts w:eastAsia="Times New Roman" w:cs="Times New Roman"/>
            <w:color w:val="38A6CB"/>
            <w:shd w:val="clear" w:color="auto" w:fill="FFFFFF"/>
          </w:rPr>
          <w:t> </w:t>
        </w:r>
      </w:hyperlink>
    </w:p>
    <w:p w14:paraId="73D0CF85"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Elvevi A, Mauro A, Pugliese D, Bravi I, Tenca A, Consonni D, Conte D, Penagini R. Usefulness of low- and high-volume multiple rapid swallowing during high-resolution manometry. Dig Liver Dis. 2015;47(2):103-107. </w:t>
      </w:r>
      <w:hyperlink r:id="rId136"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https://doi.org/10.1016/j.dld.2014.10.007</w:t>
        </w:r>
        <w:r w:rsidRPr="00002D72">
          <w:rPr>
            <w:rStyle w:val="apple-converted-space"/>
            <w:rFonts w:eastAsia="Times New Roman" w:cs="Times New Roman"/>
            <w:color w:val="38A6CB"/>
            <w:shd w:val="clear" w:color="auto" w:fill="FFFFFF"/>
          </w:rPr>
          <w:t> </w:t>
        </w:r>
      </w:hyperlink>
    </w:p>
    <w:p w14:paraId="2CB61ED3"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Gyawali CP, Roman S, Bredenoord AJ, Fox M, Keller J, Pandolfino JE, Sifrim D,  Tatum R, Yadlapati R, Savarino E; International GERD Consensus Working Group. Classification of esophageal motor findings in gastro-esophageal reflux disease:  Conclusions from an international consensus group. Neurogastroenterol Motil. 2017;29(12).   </w:t>
      </w:r>
      <w:hyperlink r:id="rId137" w:history="1">
        <w:r w:rsidRPr="00002D72">
          <w:rPr>
            <w:rStyle w:val="af0"/>
            <w:rFonts w:cs="Times New Roman"/>
          </w:rPr>
          <w:t>https://doi.org/10.1111/nmo.13104</w:t>
        </w:r>
      </w:hyperlink>
      <w:r w:rsidRPr="00002D72">
        <w:rPr>
          <w:rFonts w:cs="Times New Roman"/>
          <w:color w:val="000000"/>
        </w:rPr>
        <w:t xml:space="preserve"> </w:t>
      </w:r>
    </w:p>
    <w:p w14:paraId="61C941B8"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Herregods TV, Roman S, Kahrilas PJ, Smout AJ, Bredenoord AJ. Normative values  in esophageal high-resolution manometry. Neurogastroenterol Motil. 2015;27(2):175-187. ).   </w:t>
      </w:r>
      <w:hyperlink r:id="rId138" w:history="1">
        <w:r w:rsidRPr="00002D72">
          <w:rPr>
            <w:rStyle w:val="af0"/>
            <w:rFonts w:cs="Times New Roman"/>
          </w:rPr>
          <w:t>https://doi.org/10.1111/nmo.12500</w:t>
        </w:r>
      </w:hyperlink>
    </w:p>
    <w:p w14:paraId="00EB0B1C"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Ponds FA, van Raath MI, Mohamed SMM, Smout AJPM, Bredenoord AJ. Diagnostic features of malignancy-associated pseudoachalasia. Aliment Pharmacol Ther. 2017;45(11):1449-1458 .  </w:t>
      </w:r>
      <w:hyperlink r:id="rId139" w:history="1">
        <w:r w:rsidRPr="00002D72">
          <w:rPr>
            <w:rStyle w:val="af0"/>
            <w:rFonts w:cs="Times New Roman"/>
          </w:rPr>
          <w:t>https://doi.org/10.1111/apt.14057</w:t>
        </w:r>
      </w:hyperlink>
    </w:p>
    <w:p w14:paraId="5415EDCA"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Salvador R, Voltarel G, Savarino E, Capovilla G, Pesenti E, Perazzolo A, Nicoletti L, Costantini A, Merigliano S, Costantini M. The natural history of achalasia: Evidence of a continuum-"The evolutive pattern theory". Dig Liver Dis. 2017.  </w:t>
      </w:r>
      <w:hyperlink r:id="rId140" w:history="1">
        <w:r w:rsidRPr="00002D72">
          <w:rPr>
            <w:rStyle w:val="af0"/>
            <w:rFonts w:cs="Times New Roman"/>
          </w:rPr>
          <w:t>https://doi.org/10.1016/j.dld.2017.11.012</w:t>
        </w:r>
      </w:hyperlink>
    </w:p>
    <w:p w14:paraId="68503633"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Ghosh SK, Pandolfino JE, Zhang Q, Jarosz A, Shah N, Kahrilas PJ. Quantifying esophageal peristalsis with high-resolution manometry: a study of 75 asymptomatic volunteers. Am J Physiol Gastrointest Liver Physiol. 2006;290(5):988-997</w:t>
      </w:r>
      <w:r w:rsidRPr="00002D72">
        <w:rPr>
          <w:rFonts w:cs="Times New Roman"/>
          <w:color w:val="000000"/>
          <w:lang w:val="en-US"/>
        </w:rPr>
        <w:t xml:space="preserve">. </w:t>
      </w:r>
    </w:p>
    <w:p w14:paraId="683C2355"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Ghosh SK, Pandolfino JE, Rice J, Clarke JO, Kwiatek M, Kahrilas PJ. Impaired deglutitive EGJ relaxation in clinical esophageal manometry: a quantitative analysis of 400 patients and 75 controls. Am J Physiol Gastrointest Liver Physiol. 2007;293(4):878-85.</w:t>
      </w:r>
    </w:p>
    <w:p w14:paraId="662467CA"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Pandolfino JE, Ghosh SK, Rice J, Clarke JO, Kwiatek MA, Kahrilas PJ. Classifying esophageal motility by pressure topography characteristics: a study of 400 patients and 75 controls. Am J Gastroenterol. 2008;103(1):27-37.</w:t>
      </w:r>
    </w:p>
    <w:p w14:paraId="1DAEB083"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Weijenborg PW, Kessing BF, Smout AJ, Bredenoord AJ. Normal values for solid-state esophageal high-resolution manometry in a European population; an overview of all current metrics. Neurogastroenterol Motil. 2014;26(5):654-9. </w:t>
      </w:r>
      <w:hyperlink r:id="rId141" w:history="1">
        <w:r w:rsidRPr="00002D72">
          <w:rPr>
            <w:rStyle w:val="af0"/>
            <w:rFonts w:cs="Times New Roman"/>
          </w:rPr>
          <w:t>https://doi.org/10.1111/nmo.12314</w:t>
        </w:r>
      </w:hyperlink>
    </w:p>
    <w:p w14:paraId="51B65C4B" w14:textId="77777777" w:rsidR="00605658" w:rsidRPr="00002D72" w:rsidRDefault="00605658" w:rsidP="00112274">
      <w:pPr>
        <w:pStyle w:val="a3"/>
        <w:numPr>
          <w:ilvl w:val="0"/>
          <w:numId w:val="24"/>
        </w:numPr>
        <w:rPr>
          <w:rFonts w:cs="Times New Roman"/>
          <w:color w:val="FF0000"/>
        </w:rPr>
      </w:pPr>
      <w:r w:rsidRPr="00002D72">
        <w:rPr>
          <w:rFonts w:cs="Times New Roman"/>
          <w:lang w:val="en-US"/>
        </w:rPr>
        <w:t>Capovilla G, Savarino E, Costantini M, Nicoletti L, Zaninotto G, Salvador R. Inter-Rater and Inter-Device Agreement For The Diagnosis of Primary Esophageal Motility Disorders based on Chicago Classification Between Solid-State and Water-Perfused HRM System A Prospective, Randomized, Double Blind, Cross- over Study. Digestive Disease Week; 03/05/2014; Chicago, 2014</w:t>
      </w:r>
    </w:p>
    <w:p w14:paraId="5BFF86C1"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Kuribayashi S, Iwakiri K, Kawada A, Kawami N, Hoshino S, Takenouchi N, Hosaka  H, Shimoyama Y, Kawamura O, Yamada M, Kusano M. Variant parameter values-as defined by the Chicago Criteria-produced by ManoScan and a new system with Unisensor catheter. Neurogastroenterol Motil. 2015;27(2):188-94. </w:t>
      </w:r>
      <w:hyperlink r:id="rId142"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https://doi.org/10.1111/nmo.12446</w:t>
        </w:r>
        <w:r w:rsidRPr="00002D72">
          <w:rPr>
            <w:rStyle w:val="apple-converted-space"/>
            <w:rFonts w:eastAsia="Times New Roman" w:cs="Times New Roman"/>
            <w:color w:val="38A6CB"/>
            <w:shd w:val="clear" w:color="auto" w:fill="FFFFFF"/>
          </w:rPr>
          <w:t> </w:t>
        </w:r>
      </w:hyperlink>
    </w:p>
    <w:p w14:paraId="74E18E53"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Kessing BF, Weijenborg PW, Smout AJ, Hillenius S, Bredenoord AJ. Water-perfused esophageal high-resolution manometry: normal values and validation. Am J Physiol Gastrointest Liver Physiol. 2014;306(6):491-495. </w:t>
      </w:r>
      <w:hyperlink r:id="rId143" w:history="1">
        <w:r w:rsidRPr="00002D72">
          <w:rPr>
            <w:rStyle w:val="af0"/>
            <w:rFonts w:cs="Times New Roman"/>
          </w:rPr>
          <w:t>https://doi.org/10.1152/ajpgi.00447.2013</w:t>
        </w:r>
      </w:hyperlink>
    </w:p>
    <w:p w14:paraId="0C1DFBCB" w14:textId="77777777" w:rsidR="00605658" w:rsidRPr="00002D72" w:rsidRDefault="00605658" w:rsidP="00112274">
      <w:pPr>
        <w:pStyle w:val="a3"/>
        <w:numPr>
          <w:ilvl w:val="0"/>
          <w:numId w:val="24"/>
        </w:numPr>
        <w:rPr>
          <w:rFonts w:cs="Times New Roman"/>
          <w:color w:val="FF0000"/>
        </w:rPr>
      </w:pPr>
      <w:r w:rsidRPr="00002D72">
        <w:rPr>
          <w:rFonts w:cs="Times New Roman"/>
          <w:lang w:val="en-US"/>
        </w:rPr>
        <w:t xml:space="preserve">Zavala-Solares MR, Saleme E, Vargas- Vorackova F, Valdovinos MA. Sa1191 high resolution esophageal pressure topography (HREPT) in asymptomatic volunteers. A comparative study between solid-state and water-perfused systems. Gastroenterology 2012; 142:239. </w:t>
      </w:r>
      <w:hyperlink r:id="rId144"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https://doi.org/10.1016/s0016-5085(12)60898-1</w:t>
        </w:r>
        <w:r w:rsidRPr="00002D72">
          <w:rPr>
            <w:rStyle w:val="apple-converted-space"/>
            <w:rFonts w:eastAsia="Times New Roman" w:cs="Times New Roman"/>
            <w:color w:val="38A6CB"/>
            <w:shd w:val="clear" w:color="auto" w:fill="FFFFFF"/>
          </w:rPr>
          <w:t> </w:t>
        </w:r>
      </w:hyperlink>
    </w:p>
    <w:p w14:paraId="7551551D"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Ortiz V, Poppele G, Alonso N, Castellano C, Garrigues V. Evaluation of esophagogastric junction relaxation by 4-second Integrated Relaxation Pressure in achalasia using High Resolution Manometry with water-perfused catheters. Neurogastroenterol Motil. 2014;26(11):1551-1556. </w:t>
      </w:r>
      <w:hyperlink r:id="rId145"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https://doi.org/10.1111/nmo.12415</w:t>
        </w:r>
        <w:r w:rsidRPr="00002D72">
          <w:rPr>
            <w:rStyle w:val="apple-converted-space"/>
            <w:rFonts w:eastAsia="Times New Roman" w:cs="Times New Roman"/>
            <w:color w:val="38A6CB"/>
            <w:shd w:val="clear" w:color="auto" w:fill="FFFFFF"/>
          </w:rPr>
          <w:t> </w:t>
        </w:r>
      </w:hyperlink>
    </w:p>
    <w:p w14:paraId="4C3B267B"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Bredenoord AJ, Hebbard GS. Technical aspects of clinical high-resolution manometry studies. Neurogastroenterol Motil. 2012;24:5-10. </w:t>
      </w:r>
      <w:hyperlink r:id="rId146"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https://doi.org/10.1111/j.1365-2982.2011.01830.x</w:t>
        </w:r>
        <w:r w:rsidRPr="00002D72">
          <w:rPr>
            <w:rStyle w:val="apple-converted-space"/>
            <w:rFonts w:eastAsia="Times New Roman" w:cs="Times New Roman"/>
            <w:color w:val="38A6CB"/>
            <w:shd w:val="clear" w:color="auto" w:fill="FFFFFF"/>
          </w:rPr>
          <w:t> </w:t>
        </w:r>
      </w:hyperlink>
    </w:p>
    <w:p w14:paraId="14401AB9"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Bernhard A, Pohl D, Fried M, Castell DO, Tutuian R. Influence of bolus consistency and position on esophageal high-resolution manometry findings. Dig Dis Sci. 2008;53(5):1198-1205. </w:t>
      </w:r>
      <w:hyperlink r:id="rId147"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https://doi.org/10.1007/s10620-007-0014-z</w:t>
        </w:r>
        <w:r w:rsidRPr="00002D72">
          <w:rPr>
            <w:rStyle w:val="apple-converted-space"/>
            <w:rFonts w:eastAsia="Times New Roman" w:cs="Times New Roman"/>
            <w:color w:val="38A6CB"/>
            <w:shd w:val="clear" w:color="auto" w:fill="FFFFFF"/>
          </w:rPr>
          <w:t> </w:t>
        </w:r>
      </w:hyperlink>
    </w:p>
    <w:p w14:paraId="7A4DDD1B"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Xiao Y, Nicodème F, Kahrilas PJ, Roman S, Lin Z, Pandolfino JE. Optimizing the swallow protocol of clinical high-resolution esophageal manometry studies. Neurogastroenterol Motil. 2012;24(10):489-496.</w:t>
      </w:r>
      <w:r w:rsidRPr="00002D72">
        <w:rPr>
          <w:rFonts w:eastAsia="Times New Roman" w:cs="Times New Roman"/>
        </w:rPr>
        <w:t xml:space="preserve"> </w:t>
      </w:r>
      <w:hyperlink r:id="rId148"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https://doi.org/10.1111/j.1365-2982.2012.01989.x</w:t>
        </w:r>
        <w:r w:rsidRPr="00002D72">
          <w:rPr>
            <w:rStyle w:val="apple-converted-space"/>
            <w:rFonts w:eastAsia="Times New Roman" w:cs="Times New Roman"/>
            <w:color w:val="38A6CB"/>
            <w:shd w:val="clear" w:color="auto" w:fill="FFFFFF"/>
          </w:rPr>
          <w:t> </w:t>
        </w:r>
      </w:hyperlink>
    </w:p>
    <w:p w14:paraId="182853F7"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Roman S, Damon H, Pellissier PE, Mion F. Does body position modify the results of oesophageal high resolution manometry? Neurogastroenterol Motil. 2010;22(3):271-275. </w:t>
      </w:r>
      <w:hyperlink r:id="rId149"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https://doi.org/10.1111/j.1365-2982.2009.01416.x</w:t>
        </w:r>
        <w:r w:rsidRPr="00002D72">
          <w:rPr>
            <w:rStyle w:val="apple-converted-space"/>
            <w:rFonts w:eastAsia="Times New Roman" w:cs="Times New Roman"/>
            <w:color w:val="38A6CB"/>
            <w:shd w:val="clear" w:color="auto" w:fill="FFFFFF"/>
          </w:rPr>
          <w:t> </w:t>
        </w:r>
      </w:hyperlink>
    </w:p>
    <w:p w14:paraId="5E29E7A5"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Sweis R, Anggiansah A, Wong T, Kaufman E, Obrecht S, Fox M. Normative values and inter-observer agreement for liquid and solid bolus swallows in upright and supine positions as assessed by esophageal high-resolution manometry. Neurogastroenterol Motil. 2011;23(6):509-e198. </w:t>
      </w:r>
      <w:hyperlink r:id="rId150"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https://doi.org/10.1111/j.1365-2982.2011.01682.x</w:t>
        </w:r>
        <w:r w:rsidRPr="00002D72">
          <w:rPr>
            <w:rStyle w:val="apple-converted-space"/>
            <w:rFonts w:eastAsia="Times New Roman" w:cs="Times New Roman"/>
            <w:color w:val="38A6CB"/>
            <w:shd w:val="clear" w:color="auto" w:fill="FFFFFF"/>
          </w:rPr>
          <w:t> </w:t>
        </w:r>
      </w:hyperlink>
    </w:p>
    <w:p w14:paraId="08A898A2"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Xiao Y, Read A, Nicodème F, Roman S, Kahrilas PJ, Pandolfino JE. The effect of a sitting vs supine posture on normative esophageal pressure topography metrics and Chicago Classification diagnosis of esophageal motility disorders. Neurogastroenterol Motil. 2012;24(10):509-516.</w:t>
      </w:r>
      <w:r w:rsidRPr="00002D72">
        <w:rPr>
          <w:rFonts w:eastAsia="Times New Roman" w:cs="Times New Roman"/>
        </w:rPr>
        <w:t xml:space="preserve"> </w:t>
      </w:r>
      <w:hyperlink r:id="rId151"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https://doi.org/10.1111/j.1365-2982.2012.02001.x</w:t>
        </w:r>
        <w:r w:rsidRPr="00002D72">
          <w:rPr>
            <w:rStyle w:val="apple-converted-space"/>
            <w:rFonts w:eastAsia="Times New Roman" w:cs="Times New Roman"/>
            <w:color w:val="38A6CB"/>
            <w:shd w:val="clear" w:color="auto" w:fill="FFFFFF"/>
          </w:rPr>
          <w:t> </w:t>
        </w:r>
      </w:hyperlink>
    </w:p>
    <w:p w14:paraId="46F443B6" w14:textId="77777777" w:rsidR="00605658" w:rsidRPr="00002D72" w:rsidRDefault="00605658" w:rsidP="00112274">
      <w:pPr>
        <w:pStyle w:val="a3"/>
        <w:numPr>
          <w:ilvl w:val="0"/>
          <w:numId w:val="24"/>
        </w:numPr>
        <w:rPr>
          <w:rFonts w:cs="Times New Roman"/>
          <w:color w:val="FF0000"/>
        </w:rPr>
      </w:pPr>
      <w:r w:rsidRPr="00002D72">
        <w:rPr>
          <w:rFonts w:cs="Times New Roman"/>
          <w:color w:val="000000"/>
        </w:rPr>
        <w:t xml:space="preserve">Niebisch S, Wilshire CL, Peters JH. Systematic analysis of esophageal pressure topography in high-resolution manometry of 68 normal volunteers. Dis Esophagus. 2013;26(7):651-660. </w:t>
      </w:r>
      <w:hyperlink r:id="rId152"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https://doi.org/10.1111/dote.12027</w:t>
        </w:r>
        <w:r w:rsidRPr="00002D72">
          <w:rPr>
            <w:rStyle w:val="apple-converted-space"/>
            <w:rFonts w:eastAsia="Times New Roman" w:cs="Times New Roman"/>
            <w:color w:val="38A6CB"/>
            <w:shd w:val="clear" w:color="auto" w:fill="FFFFFF"/>
          </w:rPr>
          <w:t> </w:t>
        </w:r>
      </w:hyperlink>
    </w:p>
    <w:p w14:paraId="23D67430" w14:textId="77777777" w:rsidR="00605658" w:rsidRPr="00F606FE" w:rsidRDefault="00605658" w:rsidP="00112274">
      <w:pPr>
        <w:pStyle w:val="a3"/>
        <w:numPr>
          <w:ilvl w:val="0"/>
          <w:numId w:val="24"/>
        </w:numPr>
        <w:rPr>
          <w:rStyle w:val="apple-converted-space"/>
          <w:rFonts w:cs="Times New Roman"/>
          <w:color w:val="FF0000"/>
        </w:rPr>
      </w:pPr>
      <w:r w:rsidRPr="00002D72">
        <w:rPr>
          <w:rFonts w:cs="Times New Roman"/>
          <w:color w:val="000000"/>
        </w:rPr>
        <w:t xml:space="preserve">Shi Y, Xiao Y, Peng S, Lin J, Xiong L, Chen M. Normative data of high-resolution impedance manometry in the Chinese population. J Gastroenterol Hepatol. 2013;28(10):1611-1615. </w:t>
      </w:r>
      <w:hyperlink r:id="rId153" w:history="1">
        <w:r w:rsidRPr="00002D72">
          <w:rPr>
            <w:rStyle w:val="apple-converted-space"/>
            <w:rFonts w:eastAsia="Times New Roman" w:cs="Times New Roman"/>
            <w:color w:val="38A6CB"/>
            <w:shd w:val="clear" w:color="auto" w:fill="FFFFFF"/>
          </w:rPr>
          <w:t> </w:t>
        </w:r>
        <w:r w:rsidRPr="00002D72">
          <w:rPr>
            <w:rStyle w:val="af0"/>
            <w:rFonts w:eastAsia="Times New Roman" w:cs="Times New Roman"/>
            <w:color w:val="38A6CB"/>
            <w:shd w:val="clear" w:color="auto" w:fill="FFFFFF"/>
          </w:rPr>
          <w:t>https://doi.org/10.1111/jgh.12285</w:t>
        </w:r>
        <w:r w:rsidRPr="00002D72">
          <w:rPr>
            <w:rStyle w:val="apple-converted-space"/>
            <w:rFonts w:eastAsia="Times New Roman" w:cs="Times New Roman"/>
            <w:color w:val="38A6CB"/>
            <w:shd w:val="clear" w:color="auto" w:fill="FFFFFF"/>
          </w:rPr>
          <w:t> </w:t>
        </w:r>
      </w:hyperlink>
    </w:p>
    <w:p w14:paraId="6455CEEE" w14:textId="77777777" w:rsidR="00F606FE" w:rsidRPr="000574D5" w:rsidRDefault="00F606FE" w:rsidP="00112274">
      <w:pPr>
        <w:pStyle w:val="a3"/>
        <w:numPr>
          <w:ilvl w:val="0"/>
          <w:numId w:val="24"/>
        </w:numPr>
        <w:rPr>
          <w:rFonts w:cs="Times New Roman"/>
          <w:color w:val="FF0000"/>
        </w:rPr>
      </w:pPr>
      <w:r w:rsidRPr="000574D5">
        <w:rPr>
          <w:rFonts w:cs="Helvetica Neue"/>
          <w:color w:val="262626"/>
          <w:lang w:val="en-US"/>
        </w:rPr>
        <w:t>С.Р. Абдулхаков, С.Ф. Багненко, Е.В. Баркалова, Д.С. Бордин, A.J. Bredenoord, Г.Р. Бурганова, Э.Р. Валитова, Д.И. Василевский, А.М. Гасанов, В.А. Исаков, В.О. Кайбышева, И.Л. Кляритская, В.В. Кривой, Ю.А. Кучерявый, М.Е. Любченко, С.В. Морозов, Е.Л. Никонов, М.А. Овсепян, В.Д. Пасечников, С.С. Петриков, А.В. Сажин, А.А. Смирнов, Е.Д. Федоров, И.Е. Хатьков, С.Г. Шаповальянц.</w:t>
      </w:r>
      <w:r w:rsidRPr="000574D5">
        <w:rPr>
          <w:rFonts w:cs="Helvetica Neue"/>
          <w:color w:val="262626"/>
        </w:rPr>
        <w:t xml:space="preserve"> </w:t>
      </w:r>
      <w:r w:rsidRPr="000574D5">
        <w:rPr>
          <w:rFonts w:cs="Times"/>
          <w:color w:val="262626"/>
          <w:lang w:val="en-US"/>
        </w:rPr>
        <w:t xml:space="preserve">Резолюция Экспертного совета «Первое Российское соглашение по манометрии пищевода высокого разрешения». </w:t>
      </w:r>
      <w:r w:rsidRPr="000574D5">
        <w:rPr>
          <w:rFonts w:cs="Helvetica Neue"/>
          <w:color w:val="262626"/>
          <w:lang w:val="en-US"/>
        </w:rPr>
        <w:t>Доказательная гастроэнтерология. 2018;7(1): 50-54</w:t>
      </w:r>
      <w:r w:rsidRPr="000574D5">
        <w:rPr>
          <w:rFonts w:cs="Times New Roman"/>
        </w:rPr>
        <w:t xml:space="preserve">.  </w:t>
      </w:r>
      <w:hyperlink r:id="rId154" w:history="1">
        <w:r w:rsidRPr="000574D5">
          <w:rPr>
            <w:rStyle w:val="af0"/>
            <w:lang w:val="en-US"/>
          </w:rPr>
          <w:t>https://doi.org/10.17116/dokgastro20187150</w:t>
        </w:r>
      </w:hyperlink>
      <w:r w:rsidRPr="000574D5">
        <w:rPr>
          <w:lang w:val="en-US"/>
        </w:rPr>
        <w:t xml:space="preserve"> -54</w:t>
      </w:r>
    </w:p>
    <w:p w14:paraId="11D29B66" w14:textId="77777777" w:rsidR="00682083" w:rsidRPr="000574D5" w:rsidRDefault="00682083" w:rsidP="00112274">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0574D5">
        <w:rPr>
          <w:rFonts w:cs="Times"/>
          <w:lang w:val="en-US"/>
        </w:rPr>
        <w:t xml:space="preserve">Gor P, Li Y, Munigala S, et al. Interrogation of esophagogastric junction barrier function using the esophagogastric junction contractile integral: an observational cohort study. </w:t>
      </w:r>
      <w:r w:rsidRPr="000574D5">
        <w:rPr>
          <w:rFonts w:cs="Times"/>
          <w:i/>
          <w:iCs/>
          <w:lang w:val="en-US"/>
        </w:rPr>
        <w:t xml:space="preserve">Dis Esophagus </w:t>
      </w:r>
      <w:r w:rsidRPr="000574D5">
        <w:rPr>
          <w:rFonts w:cs="Times"/>
          <w:lang w:val="en-US"/>
        </w:rPr>
        <w:t xml:space="preserve">2016;29:820-828. </w:t>
      </w:r>
    </w:p>
    <w:p w14:paraId="1CA07A98" w14:textId="77777777" w:rsidR="00112274" w:rsidRDefault="00682083" w:rsidP="00112274">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0574D5">
        <w:rPr>
          <w:rFonts w:cs="Times"/>
          <w:lang w:val="en-US"/>
        </w:rPr>
        <w:t>Jasper D, Freitas-Queiroz N, Hollenste</w:t>
      </w:r>
      <w:r>
        <w:rPr>
          <w:rFonts w:cs="Times"/>
          <w:lang w:val="en-US"/>
        </w:rPr>
        <w:t>in M, et al. Prolonged measure</w:t>
      </w:r>
      <w:r w:rsidRPr="000574D5">
        <w:rPr>
          <w:rFonts w:cs="Times"/>
          <w:lang w:val="en-US"/>
        </w:rPr>
        <w:t xml:space="preserve">ment improves the assessment of the barrier function of the esophago- gastric junction by high-resolution manometry. </w:t>
      </w:r>
      <w:r w:rsidRPr="000574D5">
        <w:rPr>
          <w:rFonts w:cs="Times"/>
          <w:i/>
          <w:iCs/>
          <w:lang w:val="en-US"/>
        </w:rPr>
        <w:t xml:space="preserve">Neurogastroenterol Motil </w:t>
      </w:r>
      <w:r w:rsidRPr="000574D5">
        <w:rPr>
          <w:rFonts w:cs="Times"/>
          <w:lang w:val="en-US"/>
        </w:rPr>
        <w:t xml:space="preserve">2017;29. </w:t>
      </w:r>
      <w:r>
        <w:rPr>
          <w:rFonts w:cs="Times"/>
          <w:lang w:val="en-US"/>
        </w:rPr>
        <w:t xml:space="preserve"> </w:t>
      </w:r>
      <w:hyperlink r:id="rId155" w:history="1">
        <w:r w:rsidRPr="003869B8">
          <w:rPr>
            <w:rStyle w:val="af0"/>
            <w:rFonts w:cs="Times"/>
            <w:lang w:val="en-US"/>
          </w:rPr>
          <w:t>https://doi.org/10.1111/nmo.12925</w:t>
        </w:r>
      </w:hyperlink>
      <w:r>
        <w:rPr>
          <w:rFonts w:cs="Times"/>
          <w:lang w:val="en-US"/>
        </w:rPr>
        <w:t xml:space="preserve"> </w:t>
      </w:r>
      <w:r w:rsidRPr="000574D5">
        <w:rPr>
          <w:rFonts w:cs="Times New Roman"/>
        </w:rPr>
        <w:t xml:space="preserve">. </w:t>
      </w:r>
    </w:p>
    <w:p w14:paraId="034E6125" w14:textId="77777777" w:rsidR="00112274" w:rsidRDefault="00112274" w:rsidP="00112274">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112274">
        <w:rPr>
          <w:rFonts w:cs="Times"/>
          <w:lang w:val="en-US"/>
        </w:rPr>
        <w:t xml:space="preserve">Pandolfino, J. E. </w:t>
      </w:r>
      <w:r w:rsidRPr="00112274">
        <w:rPr>
          <w:rFonts w:cs="Times"/>
          <w:i/>
          <w:iCs/>
          <w:lang w:val="en-US"/>
        </w:rPr>
        <w:t xml:space="preserve">et al. </w:t>
      </w:r>
      <w:r w:rsidRPr="00112274">
        <w:rPr>
          <w:rFonts w:cs="Times"/>
          <w:lang w:val="en-US"/>
        </w:rPr>
        <w:t xml:space="preserve">Achalasia: a new clinically relevant classification by high-resolution manometry. </w:t>
      </w:r>
      <w:r w:rsidRPr="00112274">
        <w:rPr>
          <w:rFonts w:cs="Times"/>
          <w:i/>
          <w:iCs/>
          <w:lang w:val="en-US"/>
        </w:rPr>
        <w:t xml:space="preserve">Gastroenterology </w:t>
      </w:r>
      <w:r w:rsidRPr="00112274">
        <w:rPr>
          <w:rFonts w:cs="Times"/>
          <w:b/>
          <w:bCs/>
          <w:lang w:val="en-US"/>
        </w:rPr>
        <w:t xml:space="preserve">135, </w:t>
      </w:r>
      <w:r w:rsidRPr="00112274">
        <w:rPr>
          <w:rFonts w:cs="Times"/>
          <w:lang w:val="en-US"/>
        </w:rPr>
        <w:t>1526–1533 (2008).</w:t>
      </w:r>
    </w:p>
    <w:p w14:paraId="26C270FF" w14:textId="77777777" w:rsidR="00112274" w:rsidRDefault="00112274" w:rsidP="00112274">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112274">
        <w:rPr>
          <w:rFonts w:cs="Times"/>
          <w:lang w:val="en-US"/>
        </w:rPr>
        <w:t xml:space="preserve">Salvador, R. </w:t>
      </w:r>
      <w:r w:rsidRPr="00112274">
        <w:rPr>
          <w:rFonts w:cs="Times"/>
          <w:i/>
          <w:iCs/>
          <w:lang w:val="en-US"/>
        </w:rPr>
        <w:t xml:space="preserve">et al. </w:t>
      </w:r>
      <w:r w:rsidRPr="00112274">
        <w:rPr>
          <w:rFonts w:cs="Times"/>
          <w:lang w:val="en-US"/>
        </w:rPr>
        <w:t xml:space="preserve">The preoperative manometric pattern predicts the outcome of surgical treatment for esophageal achalasia. </w:t>
      </w:r>
      <w:r w:rsidRPr="00112274">
        <w:rPr>
          <w:rFonts w:cs="Times"/>
          <w:i/>
          <w:iCs/>
          <w:lang w:val="en-US"/>
        </w:rPr>
        <w:t xml:space="preserve">J. Gastrointest. Surg. </w:t>
      </w:r>
      <w:r w:rsidRPr="00112274">
        <w:rPr>
          <w:rFonts w:cs="Times"/>
          <w:b/>
          <w:bCs/>
          <w:lang w:val="en-US"/>
        </w:rPr>
        <w:t xml:space="preserve">14, </w:t>
      </w:r>
      <w:r w:rsidRPr="00112274">
        <w:rPr>
          <w:rFonts w:cs="Times"/>
          <w:lang w:val="en-US"/>
        </w:rPr>
        <w:t>1635–1645 (2010).</w:t>
      </w:r>
    </w:p>
    <w:p w14:paraId="7068E8E4" w14:textId="77777777" w:rsidR="00112274" w:rsidRDefault="00112274" w:rsidP="00112274">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112274">
        <w:rPr>
          <w:rFonts w:cs="Times"/>
          <w:lang w:val="en-US"/>
        </w:rPr>
        <w:t xml:space="preserve">Pratap, N. </w:t>
      </w:r>
      <w:r w:rsidRPr="00112274">
        <w:rPr>
          <w:rFonts w:cs="Times"/>
          <w:i/>
          <w:iCs/>
          <w:lang w:val="en-US"/>
        </w:rPr>
        <w:t xml:space="preserve">et al. </w:t>
      </w:r>
      <w:r w:rsidRPr="00112274">
        <w:rPr>
          <w:rFonts w:cs="Times"/>
          <w:lang w:val="en-US"/>
        </w:rPr>
        <w:t>Achalasia cardia subtyping by high-resolution manometry predicts the therapeutic outcome of pneumatic balloon dilatation.</w:t>
      </w:r>
      <w:r w:rsidRPr="00112274">
        <w:rPr>
          <w:rFonts w:cs="Times"/>
          <w:i/>
          <w:iCs/>
          <w:lang w:val="en-US"/>
        </w:rPr>
        <w:t xml:space="preserve">J. Neurogastroenterol. Motil. </w:t>
      </w:r>
      <w:r w:rsidRPr="00112274">
        <w:rPr>
          <w:rFonts w:cs="Times"/>
          <w:b/>
          <w:bCs/>
          <w:lang w:val="en-US"/>
        </w:rPr>
        <w:t xml:space="preserve">17, </w:t>
      </w:r>
      <w:r w:rsidRPr="00112274">
        <w:rPr>
          <w:rFonts w:cs="Times"/>
          <w:lang w:val="en-US"/>
        </w:rPr>
        <w:t xml:space="preserve">48–53 (2011). </w:t>
      </w:r>
    </w:p>
    <w:p w14:paraId="78233C56" w14:textId="77777777" w:rsidR="00112274" w:rsidRDefault="00112274" w:rsidP="00112274">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112274">
        <w:rPr>
          <w:rFonts w:cs="Times"/>
          <w:lang w:val="en-US"/>
        </w:rPr>
        <w:t xml:space="preserve">Rohof, W. O. </w:t>
      </w:r>
      <w:r w:rsidRPr="00112274">
        <w:rPr>
          <w:rFonts w:cs="Times"/>
          <w:i/>
          <w:iCs/>
          <w:lang w:val="en-US"/>
        </w:rPr>
        <w:t xml:space="preserve">et al. </w:t>
      </w:r>
      <w:r w:rsidRPr="00112274">
        <w:rPr>
          <w:rFonts w:cs="Times"/>
          <w:lang w:val="en-US"/>
        </w:rPr>
        <w:t xml:space="preserve">Outcomes of treatment for achalasia depend on manometric subtype. </w:t>
      </w:r>
      <w:r w:rsidRPr="00112274">
        <w:rPr>
          <w:rFonts w:cs="Times"/>
          <w:i/>
          <w:iCs/>
          <w:lang w:val="en-US"/>
        </w:rPr>
        <w:t xml:space="preserve">Gastroenterology </w:t>
      </w:r>
      <w:r w:rsidRPr="00112274">
        <w:rPr>
          <w:rFonts w:cs="Times"/>
          <w:b/>
          <w:bCs/>
          <w:lang w:val="en-US"/>
        </w:rPr>
        <w:t xml:space="preserve">144, </w:t>
      </w:r>
      <w:r w:rsidRPr="00112274">
        <w:rPr>
          <w:rFonts w:cs="Times"/>
          <w:lang w:val="en-US"/>
        </w:rPr>
        <w:t>718–725 (2013).</w:t>
      </w:r>
    </w:p>
    <w:p w14:paraId="72633CC7" w14:textId="77777777" w:rsidR="00B60F72" w:rsidRDefault="00112274"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112274">
        <w:rPr>
          <w:rFonts w:cs="Times"/>
          <w:lang w:val="en-US"/>
        </w:rPr>
        <w:t xml:space="preserve">Khan, A. K. </w:t>
      </w:r>
      <w:r w:rsidRPr="00112274">
        <w:rPr>
          <w:rFonts w:cs="Times"/>
          <w:i/>
          <w:iCs/>
          <w:lang w:val="en-US"/>
        </w:rPr>
        <w:t xml:space="preserve">et al. </w:t>
      </w:r>
      <w:r w:rsidRPr="00112274">
        <w:rPr>
          <w:rFonts w:cs="Times"/>
          <w:lang w:val="en-US"/>
        </w:rPr>
        <w:t>Is POEM the answer for management of spastic esophageal disorders?</w:t>
      </w:r>
      <w:r w:rsidRPr="00112274">
        <w:rPr>
          <w:rFonts w:cs="Times"/>
          <w:lang w:val="en-US"/>
        </w:rPr>
        <w:br/>
        <w:t xml:space="preserve">A systematic review and meta-analysis. </w:t>
      </w:r>
      <w:r w:rsidRPr="00112274">
        <w:rPr>
          <w:rFonts w:cs="Times"/>
          <w:i/>
          <w:iCs/>
          <w:lang w:val="en-US"/>
        </w:rPr>
        <w:t xml:space="preserve">Dig. Dis. Sci. </w:t>
      </w:r>
      <w:r w:rsidRPr="00112274">
        <w:rPr>
          <w:rFonts w:cs="Times"/>
          <w:b/>
          <w:bCs/>
          <w:lang w:val="en-US"/>
        </w:rPr>
        <w:t xml:space="preserve">62, </w:t>
      </w:r>
      <w:r w:rsidRPr="00112274">
        <w:rPr>
          <w:rFonts w:cs="Times"/>
          <w:lang w:val="en-US"/>
        </w:rPr>
        <w:t xml:space="preserve">35–44 (2017). </w:t>
      </w:r>
    </w:p>
    <w:p w14:paraId="5EED4488"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lang w:val="en-US"/>
        </w:rPr>
        <w:t>Porter RF, Kumar N, Drapekin JE, et al. Fragmented esophageal smooth muscle contraction segments on high resolution manometry: a marker of esophageal hypomotility. Neurogastroenterol Motil. 2012;24:763-8, e353.</w:t>
      </w:r>
    </w:p>
    <w:p w14:paraId="35512773"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Courier"/>
          <w:lang w:val="en-US"/>
        </w:rPr>
        <w:t xml:space="preserve">Maradey-Romero C, Gabbard S, Fass R. Treatment of esophageal motility disorders based on the chicago classification. Curr Treat Options Gastroenterol. 2014 Dec;12(4):441-55. doi: 10.1007/s11938-014-0032-9. </w:t>
      </w:r>
    </w:p>
    <w:p w14:paraId="4B9BF092"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color w:val="101010"/>
          <w:lang w:val="en-US"/>
        </w:rPr>
        <w:t>Blonski W, Vela MF, Freeman J, Sharma N, Castell DO. The effect of oral buspirone, pyridostigmine, and bethanechol on esophageal function evaluated with combined multichannel esophageal impedance- manometry in healthy volunteers. J Clin Gastroenterol. 2009;43(3):253–60.</w:t>
      </w:r>
    </w:p>
    <w:p w14:paraId="565C3E80"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color w:val="101010"/>
          <w:lang w:val="en-US"/>
        </w:rPr>
        <w:t>Johnson DA, Drane WE, Curran J, et al. Metoclopramide response in patients with progres- sive systemic sclerosis. Effect on esophageal and gas- tric motility abnormalities. Arch Intern Med. 1987;147(9):1597–601.</w:t>
      </w:r>
    </w:p>
    <w:p w14:paraId="3A74DF76"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color w:val="101010"/>
          <w:lang w:val="en-US"/>
        </w:rPr>
        <w:t>Chrysos E, Tzovaras G, Epanomeritakis E, et al. Erythromycin enhances oesophageal motility in pa- tients with gastro-oesophageal reflux. ANZ J Surg. 2001;71(2):98–102.</w:t>
      </w:r>
    </w:p>
    <w:p w14:paraId="08B316E6"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color w:val="101010"/>
          <w:lang w:val="en-US"/>
        </w:rPr>
        <w:t>Chang CT, Shiau YC, Lin CC, Li TC, Lee CC, Kao CH. Improvement of esophageal and gastric motility after 2-week treatment of oral erythromycin in patients with non-insulin-dependent diabetes mellitus. J Dia- betes Complicat. 2003;17(3):141–4.</w:t>
      </w:r>
    </w:p>
    <w:p w14:paraId="104EEF32"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color w:val="101010"/>
          <w:lang w:val="en-US"/>
        </w:rPr>
        <w:t>Staiano A, Clouse RE. The effects of cisapride on the topography of oesophageal peristalsis. Aliment Pharmacol Ther. 1996;10(6):875–82.</w:t>
      </w:r>
    </w:p>
    <w:p w14:paraId="519979CF"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color w:val="101010"/>
          <w:lang w:val="en-US"/>
        </w:rPr>
        <w:t>Fox M, Menne D, Stutz B, Fried M, Schwizer W. The effects of tegaserod on oesophageal function and bo- lus transport in healthy volunteers: studies using concurrent high-resolution manometry and videofluoroscopy. Aliment Pharmacol Ther. 2006;24(7):1017–27.</w:t>
      </w:r>
    </w:p>
    <w:p w14:paraId="127E7476"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lang w:val="en-US"/>
        </w:rPr>
        <w:t>Scarpellini E, Vos R, Blondeau K, et al. The effects of itopride on oesophageal motility and lower oesophageal sphincter function in man. Aliment Pharmacol Ther. 2011;33:99–105.</w:t>
      </w:r>
    </w:p>
    <w:p w14:paraId="0AB5D3AC" w14:textId="77777777" w:rsid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Times"/>
          <w:lang w:val="en-US"/>
        </w:rPr>
        <w:t>Kessing BF, Smout AJ, Bennink RJ, et al. Prucalopride decreases esophageal acid exposure and accelerates gastric emptying in healthy subjects. Neurogastroenterol Motil. 2014;26:1079–1086.</w:t>
      </w:r>
    </w:p>
    <w:p w14:paraId="0048E6B2" w14:textId="7C86278D" w:rsidR="00B60F72" w:rsidRPr="00B60F72" w:rsidRDefault="00B60F72" w:rsidP="00B60F72">
      <w:pPr>
        <w:widowControl w:val="0"/>
        <w:numPr>
          <w:ilvl w:val="0"/>
          <w:numId w:val="24"/>
        </w:numPr>
        <w:tabs>
          <w:tab w:val="left" w:pos="220"/>
          <w:tab w:val="left" w:pos="720"/>
        </w:tabs>
        <w:autoSpaceDE w:val="0"/>
        <w:autoSpaceDN w:val="0"/>
        <w:adjustRightInd w:val="0"/>
        <w:spacing w:after="200"/>
        <w:ind w:left="714" w:hanging="357"/>
        <w:contextualSpacing/>
        <w:rPr>
          <w:rFonts w:cs="Times"/>
          <w:lang w:val="en-US"/>
        </w:rPr>
      </w:pPr>
      <w:r w:rsidRPr="00B60F72">
        <w:rPr>
          <w:rFonts w:cs="Courier"/>
          <w:color w:val="000000"/>
        </w:rPr>
        <w:t xml:space="preserve">Zerbib F, Roman S. Current Therapeutic Options for Esophageal Motor Disorders  as Defined by the Chicago Classification. J Clin Gastroenterol. 2015 Jul;49(6):451-60. doi: 10.1097/MCG.0000000000000317. Review. </w:t>
      </w:r>
    </w:p>
    <w:p w14:paraId="07EE0291" w14:textId="628C936F" w:rsidR="00605658" w:rsidRPr="00002D72" w:rsidRDefault="00605658" w:rsidP="00605658">
      <w:pPr>
        <w:ind w:right="-149" w:firstLine="709"/>
        <w:contextualSpacing/>
        <w:rPr>
          <w:rFonts w:cs="Times New Roman"/>
          <w:b/>
        </w:rPr>
      </w:pPr>
    </w:p>
    <w:p w14:paraId="50E535F0" w14:textId="77777777" w:rsidR="00605658" w:rsidRPr="00002D72" w:rsidRDefault="00605658" w:rsidP="00605658">
      <w:pPr>
        <w:ind w:firstLine="709"/>
        <w:contextualSpacing/>
        <w:rPr>
          <w:rFonts w:cs="Times New Roman"/>
          <w:noProof/>
          <w:lang w:val="en-US"/>
        </w:rPr>
      </w:pPr>
    </w:p>
    <w:p w14:paraId="04531A0C" w14:textId="77777777" w:rsidR="00605658" w:rsidRPr="00002D72" w:rsidRDefault="00605658" w:rsidP="00605658">
      <w:pPr>
        <w:ind w:firstLine="709"/>
        <w:contextualSpacing/>
        <w:rPr>
          <w:rFonts w:cs="Times New Roman"/>
          <w:noProof/>
          <w:lang w:val="en-US"/>
        </w:rPr>
      </w:pPr>
    </w:p>
    <w:p w14:paraId="031AFA62" w14:textId="77777777" w:rsidR="00605658" w:rsidRPr="00002D72" w:rsidRDefault="00605658" w:rsidP="00605658">
      <w:pPr>
        <w:pStyle w:val="a3"/>
        <w:ind w:left="0" w:firstLine="709"/>
        <w:rPr>
          <w:rFonts w:cs="Times New Roman"/>
        </w:rPr>
      </w:pPr>
    </w:p>
    <w:p w14:paraId="3D0421AC" w14:textId="77777777" w:rsidR="00605658" w:rsidRPr="00002D72" w:rsidRDefault="00605658" w:rsidP="00605658">
      <w:pPr>
        <w:widowControl w:val="0"/>
        <w:tabs>
          <w:tab w:val="left" w:pos="284"/>
        </w:tabs>
        <w:autoSpaceDE w:val="0"/>
        <w:autoSpaceDN w:val="0"/>
        <w:adjustRightInd w:val="0"/>
        <w:ind w:firstLine="709"/>
        <w:rPr>
          <w:rFonts w:cs="Times New Roman"/>
        </w:rPr>
      </w:pPr>
    </w:p>
    <w:p w14:paraId="693EE62F" w14:textId="77777777" w:rsidR="00605658" w:rsidRPr="00002D72" w:rsidRDefault="00605658" w:rsidP="00605658">
      <w:pPr>
        <w:ind w:firstLine="709"/>
        <w:contextualSpacing/>
        <w:rPr>
          <w:rFonts w:cs="Times New Roman"/>
          <w:noProof/>
        </w:rPr>
      </w:pPr>
    </w:p>
    <w:p w14:paraId="2D117BC2" w14:textId="77777777" w:rsidR="00605658" w:rsidRPr="00002D72" w:rsidRDefault="00605658" w:rsidP="00605658">
      <w:pPr>
        <w:ind w:firstLine="709"/>
        <w:contextualSpacing/>
        <w:rPr>
          <w:rFonts w:cs="Times New Roman"/>
          <w:noProof/>
        </w:rPr>
      </w:pPr>
      <w:r w:rsidRPr="00002D72">
        <w:rPr>
          <w:rFonts w:cs="Times New Roman"/>
          <w:noProof/>
        </w:rPr>
        <w:t xml:space="preserve"> </w:t>
      </w:r>
      <w:r w:rsidRPr="00002D72">
        <w:rPr>
          <w:rFonts w:cs="Times New Roman"/>
          <w:noProof/>
        </w:rPr>
        <w:tab/>
        <w:t xml:space="preserve"> </w:t>
      </w:r>
    </w:p>
    <w:p w14:paraId="416955A3" w14:textId="77777777" w:rsidR="009B6799" w:rsidRPr="00002D72" w:rsidRDefault="009B6799" w:rsidP="009B6799">
      <w:pPr>
        <w:ind w:firstLine="709"/>
        <w:contextualSpacing/>
        <w:rPr>
          <w:rFonts w:cs="Times New Roman"/>
          <w:noProof/>
        </w:rPr>
      </w:pPr>
    </w:p>
    <w:sectPr w:rsidR="009B6799" w:rsidRPr="00002D72" w:rsidSect="00002D72">
      <w:footerReference w:type="even" r:id="rId156"/>
      <w:footerReference w:type="default" r:id="rId157"/>
      <w:pgSz w:w="11900" w:h="16840"/>
      <w:pgMar w:top="1134" w:right="850" w:bottom="1134" w:left="156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11A178" w14:textId="77777777" w:rsidR="00AB1A95" w:rsidRDefault="00AB1A95" w:rsidP="005A1998">
      <w:r>
        <w:separator/>
      </w:r>
    </w:p>
  </w:endnote>
  <w:endnote w:type="continuationSeparator" w:id="0">
    <w:p w14:paraId="69C22720" w14:textId="77777777" w:rsidR="00AB1A95" w:rsidRDefault="00AB1A95" w:rsidP="005A19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Narrow">
    <w:panose1 w:val="020B0506020202030204"/>
    <w:charset w:val="00"/>
    <w:family w:val="auto"/>
    <w:pitch w:val="variable"/>
    <w:sig w:usb0="00000287" w:usb1="00000800" w:usb2="00000000" w:usb3="00000000" w:csb0="000000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CY">
    <w:panose1 w:val="020B0600040502020204"/>
    <w:charset w:val="59"/>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Courier">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0341E" w14:textId="77777777" w:rsidR="00AB1A95" w:rsidRDefault="00AB1A95" w:rsidP="005A1998">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702509A7" w14:textId="77777777" w:rsidR="00AB1A95" w:rsidRDefault="00AB1A95" w:rsidP="005A1998">
    <w:pPr>
      <w:pStyle w:val="a8"/>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FF7277" w14:textId="77777777" w:rsidR="00AB1A95" w:rsidRDefault="00AB1A95" w:rsidP="005A1998">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E17693">
      <w:rPr>
        <w:rStyle w:val="aa"/>
        <w:noProof/>
      </w:rPr>
      <w:t>1</w:t>
    </w:r>
    <w:r>
      <w:rPr>
        <w:rStyle w:val="aa"/>
      </w:rPr>
      <w:fldChar w:fldCharType="end"/>
    </w:r>
  </w:p>
  <w:p w14:paraId="32B9625E" w14:textId="77777777" w:rsidR="00AB1A95" w:rsidRDefault="00AB1A95" w:rsidP="005A1998">
    <w:pPr>
      <w:pStyle w:val="a8"/>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370DAE" w14:textId="77777777" w:rsidR="00AB1A95" w:rsidRDefault="00AB1A95" w:rsidP="005A1998">
      <w:r>
        <w:separator/>
      </w:r>
    </w:p>
  </w:footnote>
  <w:footnote w:type="continuationSeparator" w:id="0">
    <w:p w14:paraId="03BEC4B7" w14:textId="77777777" w:rsidR="00AB1A95" w:rsidRDefault="00AB1A95" w:rsidP="005A199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7D19"/>
    <w:multiLevelType w:val="hybridMultilevel"/>
    <w:tmpl w:val="67CC8FD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5619B4"/>
    <w:multiLevelType w:val="hybridMultilevel"/>
    <w:tmpl w:val="75782048"/>
    <w:lvl w:ilvl="0" w:tplc="0409000B">
      <w:start w:val="1"/>
      <w:numFmt w:val="bullet"/>
      <w:lvlText w:val=""/>
      <w:lvlJc w:val="left"/>
      <w:pPr>
        <w:ind w:left="938" w:hanging="360"/>
      </w:pPr>
      <w:rPr>
        <w:rFonts w:ascii="Wingdings" w:hAnsi="Wingdings" w:hint="default"/>
      </w:rPr>
    </w:lvl>
    <w:lvl w:ilvl="1" w:tplc="04090003" w:tentative="1">
      <w:start w:val="1"/>
      <w:numFmt w:val="bullet"/>
      <w:lvlText w:val="o"/>
      <w:lvlJc w:val="left"/>
      <w:pPr>
        <w:ind w:left="1298" w:hanging="360"/>
      </w:pPr>
      <w:rPr>
        <w:rFonts w:ascii="Courier New" w:hAnsi="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2">
    <w:nsid w:val="07C6770B"/>
    <w:multiLevelType w:val="hybridMultilevel"/>
    <w:tmpl w:val="67CC8FD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7C793A"/>
    <w:multiLevelType w:val="hybridMultilevel"/>
    <w:tmpl w:val="FBB4C83C"/>
    <w:lvl w:ilvl="0" w:tplc="0409000B">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
    <w:nsid w:val="09B770A8"/>
    <w:multiLevelType w:val="hybridMultilevel"/>
    <w:tmpl w:val="7EAE7AE0"/>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5">
    <w:nsid w:val="112976F8"/>
    <w:multiLevelType w:val="hybridMultilevel"/>
    <w:tmpl w:val="A04ADB0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D42DD0"/>
    <w:multiLevelType w:val="hybridMultilevel"/>
    <w:tmpl w:val="A5B499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845F36"/>
    <w:multiLevelType w:val="hybridMultilevel"/>
    <w:tmpl w:val="ACAE184C"/>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nsid w:val="183D1DCA"/>
    <w:multiLevelType w:val="hybridMultilevel"/>
    <w:tmpl w:val="F8A464BC"/>
    <w:lvl w:ilvl="0" w:tplc="0409000B">
      <w:start w:val="1"/>
      <w:numFmt w:val="bullet"/>
      <w:lvlText w:val=""/>
      <w:lvlJc w:val="left"/>
      <w:pPr>
        <w:ind w:left="938" w:hanging="360"/>
      </w:pPr>
      <w:rPr>
        <w:rFonts w:ascii="Wingdings" w:hAnsi="Wingdings" w:hint="default"/>
      </w:rPr>
    </w:lvl>
    <w:lvl w:ilvl="1" w:tplc="04090003" w:tentative="1">
      <w:start w:val="1"/>
      <w:numFmt w:val="bullet"/>
      <w:lvlText w:val="o"/>
      <w:lvlJc w:val="left"/>
      <w:pPr>
        <w:ind w:left="1658" w:hanging="360"/>
      </w:pPr>
      <w:rPr>
        <w:rFonts w:ascii="Courier New" w:hAnsi="Courier New" w:hint="default"/>
      </w:rPr>
    </w:lvl>
    <w:lvl w:ilvl="2" w:tplc="04090005" w:tentative="1">
      <w:start w:val="1"/>
      <w:numFmt w:val="bullet"/>
      <w:lvlText w:val=""/>
      <w:lvlJc w:val="left"/>
      <w:pPr>
        <w:ind w:left="2378" w:hanging="360"/>
      </w:pPr>
      <w:rPr>
        <w:rFonts w:ascii="Wingdings" w:hAnsi="Wingdings" w:hint="default"/>
      </w:rPr>
    </w:lvl>
    <w:lvl w:ilvl="3" w:tplc="04090001" w:tentative="1">
      <w:start w:val="1"/>
      <w:numFmt w:val="bullet"/>
      <w:lvlText w:val=""/>
      <w:lvlJc w:val="left"/>
      <w:pPr>
        <w:ind w:left="3098" w:hanging="360"/>
      </w:pPr>
      <w:rPr>
        <w:rFonts w:ascii="Symbol" w:hAnsi="Symbol" w:hint="default"/>
      </w:rPr>
    </w:lvl>
    <w:lvl w:ilvl="4" w:tplc="04090003" w:tentative="1">
      <w:start w:val="1"/>
      <w:numFmt w:val="bullet"/>
      <w:lvlText w:val="o"/>
      <w:lvlJc w:val="left"/>
      <w:pPr>
        <w:ind w:left="3818" w:hanging="360"/>
      </w:pPr>
      <w:rPr>
        <w:rFonts w:ascii="Courier New" w:hAnsi="Courier New" w:hint="default"/>
      </w:rPr>
    </w:lvl>
    <w:lvl w:ilvl="5" w:tplc="04090005" w:tentative="1">
      <w:start w:val="1"/>
      <w:numFmt w:val="bullet"/>
      <w:lvlText w:val=""/>
      <w:lvlJc w:val="left"/>
      <w:pPr>
        <w:ind w:left="4538" w:hanging="360"/>
      </w:pPr>
      <w:rPr>
        <w:rFonts w:ascii="Wingdings" w:hAnsi="Wingdings" w:hint="default"/>
      </w:rPr>
    </w:lvl>
    <w:lvl w:ilvl="6" w:tplc="04090001" w:tentative="1">
      <w:start w:val="1"/>
      <w:numFmt w:val="bullet"/>
      <w:lvlText w:val=""/>
      <w:lvlJc w:val="left"/>
      <w:pPr>
        <w:ind w:left="5258" w:hanging="360"/>
      </w:pPr>
      <w:rPr>
        <w:rFonts w:ascii="Symbol" w:hAnsi="Symbol" w:hint="default"/>
      </w:rPr>
    </w:lvl>
    <w:lvl w:ilvl="7" w:tplc="04090003" w:tentative="1">
      <w:start w:val="1"/>
      <w:numFmt w:val="bullet"/>
      <w:lvlText w:val="o"/>
      <w:lvlJc w:val="left"/>
      <w:pPr>
        <w:ind w:left="5978" w:hanging="360"/>
      </w:pPr>
      <w:rPr>
        <w:rFonts w:ascii="Courier New" w:hAnsi="Courier New" w:hint="default"/>
      </w:rPr>
    </w:lvl>
    <w:lvl w:ilvl="8" w:tplc="04090005" w:tentative="1">
      <w:start w:val="1"/>
      <w:numFmt w:val="bullet"/>
      <w:lvlText w:val=""/>
      <w:lvlJc w:val="left"/>
      <w:pPr>
        <w:ind w:left="6698" w:hanging="360"/>
      </w:pPr>
      <w:rPr>
        <w:rFonts w:ascii="Wingdings" w:hAnsi="Wingdings" w:hint="default"/>
      </w:rPr>
    </w:lvl>
  </w:abstractNum>
  <w:abstractNum w:abstractNumId="9">
    <w:nsid w:val="21783618"/>
    <w:multiLevelType w:val="hybridMultilevel"/>
    <w:tmpl w:val="01B00976"/>
    <w:lvl w:ilvl="0" w:tplc="0409000B">
      <w:start w:val="1"/>
      <w:numFmt w:val="bullet"/>
      <w:lvlText w:val=""/>
      <w:lvlJc w:val="left"/>
      <w:pPr>
        <w:ind w:left="11" w:hanging="360"/>
      </w:pPr>
      <w:rPr>
        <w:rFonts w:ascii="Wingdings" w:hAnsi="Wingdings" w:hint="default"/>
      </w:rPr>
    </w:lvl>
    <w:lvl w:ilvl="1" w:tplc="04090003" w:tentative="1">
      <w:start w:val="1"/>
      <w:numFmt w:val="bullet"/>
      <w:lvlText w:val="o"/>
      <w:lvlJc w:val="left"/>
      <w:pPr>
        <w:ind w:left="731" w:hanging="360"/>
      </w:pPr>
      <w:rPr>
        <w:rFonts w:ascii="Courier New" w:hAnsi="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10">
    <w:nsid w:val="270654DC"/>
    <w:multiLevelType w:val="hybridMultilevel"/>
    <w:tmpl w:val="67CC8FD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D26BB6"/>
    <w:multiLevelType w:val="hybridMultilevel"/>
    <w:tmpl w:val="EA1252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298" w:hanging="360"/>
      </w:pPr>
      <w:rPr>
        <w:rFonts w:ascii="Courier New" w:hAnsi="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12">
    <w:nsid w:val="38CC2944"/>
    <w:multiLevelType w:val="hybridMultilevel"/>
    <w:tmpl w:val="8932CD4A"/>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13">
    <w:nsid w:val="3BDC1BC5"/>
    <w:multiLevelType w:val="hybridMultilevel"/>
    <w:tmpl w:val="36BE8A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731" w:hanging="360"/>
      </w:pPr>
      <w:rPr>
        <w:rFonts w:ascii="Courier New" w:hAnsi="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14">
    <w:nsid w:val="3F0A355A"/>
    <w:multiLevelType w:val="hybridMultilevel"/>
    <w:tmpl w:val="13C861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922FE5"/>
    <w:multiLevelType w:val="hybridMultilevel"/>
    <w:tmpl w:val="4EA68ED6"/>
    <w:lvl w:ilvl="0" w:tplc="0409000B">
      <w:start w:val="1"/>
      <w:numFmt w:val="bullet"/>
      <w:lvlText w:val=""/>
      <w:lvlJc w:val="left"/>
      <w:pPr>
        <w:ind w:left="938"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56F7623"/>
    <w:multiLevelType w:val="hybridMultilevel"/>
    <w:tmpl w:val="FE1C02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DE0EF4"/>
    <w:multiLevelType w:val="hybridMultilevel"/>
    <w:tmpl w:val="B204D7EA"/>
    <w:lvl w:ilvl="0" w:tplc="0409000B">
      <w:start w:val="1"/>
      <w:numFmt w:val="bullet"/>
      <w:lvlText w:val=""/>
      <w:lvlJc w:val="left"/>
      <w:pPr>
        <w:ind w:left="436" w:hanging="360"/>
      </w:pPr>
      <w:rPr>
        <w:rFonts w:ascii="Wingdings" w:hAnsi="Wingdings" w:hint="default"/>
      </w:rPr>
    </w:lvl>
    <w:lvl w:ilvl="1" w:tplc="04090003" w:tentative="1">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8">
    <w:nsid w:val="47F84288"/>
    <w:multiLevelType w:val="hybridMultilevel"/>
    <w:tmpl w:val="32BE29F0"/>
    <w:lvl w:ilvl="0" w:tplc="0409000B">
      <w:start w:val="1"/>
      <w:numFmt w:val="bullet"/>
      <w:lvlText w:val=""/>
      <w:lvlJc w:val="left"/>
      <w:pPr>
        <w:ind w:left="11" w:hanging="360"/>
      </w:pPr>
      <w:rPr>
        <w:rFonts w:ascii="Wingdings" w:hAnsi="Wingdings" w:hint="default"/>
      </w:rPr>
    </w:lvl>
    <w:lvl w:ilvl="1" w:tplc="04090003" w:tentative="1">
      <w:start w:val="1"/>
      <w:numFmt w:val="bullet"/>
      <w:lvlText w:val="o"/>
      <w:lvlJc w:val="left"/>
      <w:pPr>
        <w:ind w:left="731" w:hanging="360"/>
      </w:pPr>
      <w:rPr>
        <w:rFonts w:ascii="Courier New" w:hAnsi="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19">
    <w:nsid w:val="48E94670"/>
    <w:multiLevelType w:val="hybridMultilevel"/>
    <w:tmpl w:val="E7DA18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FF5902"/>
    <w:multiLevelType w:val="hybridMultilevel"/>
    <w:tmpl w:val="B35ED20E"/>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1">
    <w:nsid w:val="4B205EDD"/>
    <w:multiLevelType w:val="hybridMultilevel"/>
    <w:tmpl w:val="39B8CC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EA0115F"/>
    <w:multiLevelType w:val="hybridMultilevel"/>
    <w:tmpl w:val="67CC8FD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F9A004A"/>
    <w:multiLevelType w:val="hybridMultilevel"/>
    <w:tmpl w:val="67CC8FD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7D47510"/>
    <w:multiLevelType w:val="hybridMultilevel"/>
    <w:tmpl w:val="F8C061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AE771AD"/>
    <w:multiLevelType w:val="hybridMultilevel"/>
    <w:tmpl w:val="9B5A3AE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F6A0C48"/>
    <w:multiLevelType w:val="hybridMultilevel"/>
    <w:tmpl w:val="B876FC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1440598"/>
    <w:multiLevelType w:val="hybridMultilevel"/>
    <w:tmpl w:val="67CC8FD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345E4D"/>
    <w:multiLevelType w:val="hybridMultilevel"/>
    <w:tmpl w:val="F300F1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3FA15FC"/>
    <w:multiLevelType w:val="hybridMultilevel"/>
    <w:tmpl w:val="0ECE4CB0"/>
    <w:lvl w:ilvl="0" w:tplc="0409000B">
      <w:start w:val="1"/>
      <w:numFmt w:val="bullet"/>
      <w:lvlText w:val=""/>
      <w:lvlJc w:val="left"/>
      <w:pPr>
        <w:ind w:left="11" w:hanging="360"/>
      </w:pPr>
      <w:rPr>
        <w:rFonts w:ascii="Wingdings" w:hAnsi="Wingdings" w:hint="default"/>
      </w:rPr>
    </w:lvl>
    <w:lvl w:ilvl="1" w:tplc="04090003" w:tentative="1">
      <w:start w:val="1"/>
      <w:numFmt w:val="bullet"/>
      <w:lvlText w:val="o"/>
      <w:lvlJc w:val="left"/>
      <w:pPr>
        <w:ind w:left="731" w:hanging="360"/>
      </w:pPr>
      <w:rPr>
        <w:rFonts w:ascii="Courier New" w:hAnsi="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30">
    <w:nsid w:val="75EA6CDD"/>
    <w:multiLevelType w:val="hybridMultilevel"/>
    <w:tmpl w:val="9D429440"/>
    <w:lvl w:ilvl="0" w:tplc="1C10F3E0">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31">
    <w:nsid w:val="7B984D62"/>
    <w:multiLevelType w:val="hybridMultilevel"/>
    <w:tmpl w:val="CBD06248"/>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32">
    <w:nsid w:val="7B9F6318"/>
    <w:multiLevelType w:val="hybridMultilevel"/>
    <w:tmpl w:val="B40CD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C10424C"/>
    <w:multiLevelType w:val="hybridMultilevel"/>
    <w:tmpl w:val="4E9C430C"/>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34">
    <w:nsid w:val="7DB61037"/>
    <w:multiLevelType w:val="hybridMultilevel"/>
    <w:tmpl w:val="8AE4E4B4"/>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hint="default"/>
      </w:rPr>
    </w:lvl>
    <w:lvl w:ilvl="8" w:tplc="04090005" w:tentative="1">
      <w:start w:val="1"/>
      <w:numFmt w:val="bullet"/>
      <w:lvlText w:val=""/>
      <w:lvlJc w:val="left"/>
      <w:pPr>
        <w:ind w:left="6338" w:hanging="360"/>
      </w:pPr>
      <w:rPr>
        <w:rFonts w:ascii="Wingdings" w:hAnsi="Wingdings" w:hint="default"/>
      </w:rPr>
    </w:lvl>
  </w:abstractNum>
  <w:num w:numId="1">
    <w:abstractNumId w:val="14"/>
  </w:num>
  <w:num w:numId="2">
    <w:abstractNumId w:val="19"/>
  </w:num>
  <w:num w:numId="3">
    <w:abstractNumId w:val="3"/>
  </w:num>
  <w:num w:numId="4">
    <w:abstractNumId w:val="24"/>
  </w:num>
  <w:num w:numId="5">
    <w:abstractNumId w:val="20"/>
  </w:num>
  <w:num w:numId="6">
    <w:abstractNumId w:val="33"/>
  </w:num>
  <w:num w:numId="7">
    <w:abstractNumId w:val="17"/>
  </w:num>
  <w:num w:numId="8">
    <w:abstractNumId w:val="16"/>
  </w:num>
  <w:num w:numId="9">
    <w:abstractNumId w:val="34"/>
  </w:num>
  <w:num w:numId="10">
    <w:abstractNumId w:val="18"/>
  </w:num>
  <w:num w:numId="11">
    <w:abstractNumId w:val="29"/>
  </w:num>
  <w:num w:numId="12">
    <w:abstractNumId w:val="9"/>
  </w:num>
  <w:num w:numId="13">
    <w:abstractNumId w:val="30"/>
  </w:num>
  <w:num w:numId="14">
    <w:abstractNumId w:val="8"/>
  </w:num>
  <w:num w:numId="15">
    <w:abstractNumId w:val="5"/>
  </w:num>
  <w:num w:numId="16">
    <w:abstractNumId w:val="11"/>
  </w:num>
  <w:num w:numId="17">
    <w:abstractNumId w:val="28"/>
  </w:num>
  <w:num w:numId="18">
    <w:abstractNumId w:val="1"/>
  </w:num>
  <w:num w:numId="19">
    <w:abstractNumId w:val="15"/>
  </w:num>
  <w:num w:numId="20">
    <w:abstractNumId w:val="25"/>
  </w:num>
  <w:num w:numId="21">
    <w:abstractNumId w:val="13"/>
  </w:num>
  <w:num w:numId="22">
    <w:abstractNumId w:val="7"/>
  </w:num>
  <w:num w:numId="23">
    <w:abstractNumId w:val="21"/>
  </w:num>
  <w:num w:numId="24">
    <w:abstractNumId w:val="10"/>
  </w:num>
  <w:num w:numId="25">
    <w:abstractNumId w:val="12"/>
  </w:num>
  <w:num w:numId="26">
    <w:abstractNumId w:val="31"/>
  </w:num>
  <w:num w:numId="27">
    <w:abstractNumId w:val="32"/>
  </w:num>
  <w:num w:numId="28">
    <w:abstractNumId w:val="27"/>
  </w:num>
  <w:num w:numId="29">
    <w:abstractNumId w:val="23"/>
  </w:num>
  <w:num w:numId="30">
    <w:abstractNumId w:val="0"/>
  </w:num>
  <w:num w:numId="31">
    <w:abstractNumId w:val="22"/>
  </w:num>
  <w:num w:numId="32">
    <w:abstractNumId w:val="2"/>
  </w:num>
  <w:num w:numId="33">
    <w:abstractNumId w:val="6"/>
  </w:num>
  <w:num w:numId="34">
    <w:abstractNumId w:val="4"/>
  </w:num>
  <w:num w:numId="35">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679D"/>
    <w:rsid w:val="00002D72"/>
    <w:rsid w:val="00004A53"/>
    <w:rsid w:val="00006288"/>
    <w:rsid w:val="00011D8E"/>
    <w:rsid w:val="00016354"/>
    <w:rsid w:val="000175F5"/>
    <w:rsid w:val="0002154B"/>
    <w:rsid w:val="00026F26"/>
    <w:rsid w:val="0002796B"/>
    <w:rsid w:val="00027F87"/>
    <w:rsid w:val="0003111C"/>
    <w:rsid w:val="00032AF2"/>
    <w:rsid w:val="00046285"/>
    <w:rsid w:val="00047425"/>
    <w:rsid w:val="00053BA1"/>
    <w:rsid w:val="000620BE"/>
    <w:rsid w:val="0007473A"/>
    <w:rsid w:val="000747DB"/>
    <w:rsid w:val="000860CB"/>
    <w:rsid w:val="00094AD5"/>
    <w:rsid w:val="00096E02"/>
    <w:rsid w:val="000A0F44"/>
    <w:rsid w:val="000A19FD"/>
    <w:rsid w:val="000B0608"/>
    <w:rsid w:val="000B1B1F"/>
    <w:rsid w:val="000B4031"/>
    <w:rsid w:val="000B5A09"/>
    <w:rsid w:val="000B5A18"/>
    <w:rsid w:val="000C403C"/>
    <w:rsid w:val="000C4D1C"/>
    <w:rsid w:val="000D156F"/>
    <w:rsid w:val="000D2722"/>
    <w:rsid w:val="000D389A"/>
    <w:rsid w:val="000E1EF5"/>
    <w:rsid w:val="000E54CD"/>
    <w:rsid w:val="000E5E13"/>
    <w:rsid w:val="000F1C66"/>
    <w:rsid w:val="000F267A"/>
    <w:rsid w:val="00112274"/>
    <w:rsid w:val="00120590"/>
    <w:rsid w:val="0012597C"/>
    <w:rsid w:val="00126367"/>
    <w:rsid w:val="00132819"/>
    <w:rsid w:val="00132AAB"/>
    <w:rsid w:val="001340F5"/>
    <w:rsid w:val="001420FE"/>
    <w:rsid w:val="001455FA"/>
    <w:rsid w:val="001542DC"/>
    <w:rsid w:val="00160089"/>
    <w:rsid w:val="001611B0"/>
    <w:rsid w:val="00162B2A"/>
    <w:rsid w:val="00162EB8"/>
    <w:rsid w:val="00167360"/>
    <w:rsid w:val="00182BBA"/>
    <w:rsid w:val="0018403F"/>
    <w:rsid w:val="00197CB6"/>
    <w:rsid w:val="001A5873"/>
    <w:rsid w:val="001B007B"/>
    <w:rsid w:val="001B48DA"/>
    <w:rsid w:val="001D0BA1"/>
    <w:rsid w:val="001D4D00"/>
    <w:rsid w:val="001F22F8"/>
    <w:rsid w:val="00201A97"/>
    <w:rsid w:val="00202C77"/>
    <w:rsid w:val="00203D94"/>
    <w:rsid w:val="002050ED"/>
    <w:rsid w:val="00206409"/>
    <w:rsid w:val="0021361E"/>
    <w:rsid w:val="00213B94"/>
    <w:rsid w:val="00223403"/>
    <w:rsid w:val="00223CC6"/>
    <w:rsid w:val="00225055"/>
    <w:rsid w:val="00251E76"/>
    <w:rsid w:val="00255D6C"/>
    <w:rsid w:val="00260765"/>
    <w:rsid w:val="00262E49"/>
    <w:rsid w:val="0027517E"/>
    <w:rsid w:val="00276185"/>
    <w:rsid w:val="00285D1D"/>
    <w:rsid w:val="002A1EB6"/>
    <w:rsid w:val="002A2300"/>
    <w:rsid w:val="002A4A2E"/>
    <w:rsid w:val="002A52BA"/>
    <w:rsid w:val="002A66A3"/>
    <w:rsid w:val="002A6854"/>
    <w:rsid w:val="002B3202"/>
    <w:rsid w:val="002B5DC9"/>
    <w:rsid w:val="002B5EB4"/>
    <w:rsid w:val="002F2F9B"/>
    <w:rsid w:val="002F7E72"/>
    <w:rsid w:val="00307526"/>
    <w:rsid w:val="00307DD5"/>
    <w:rsid w:val="00307E62"/>
    <w:rsid w:val="00312BCA"/>
    <w:rsid w:val="00315158"/>
    <w:rsid w:val="00320E99"/>
    <w:rsid w:val="00333955"/>
    <w:rsid w:val="003450B6"/>
    <w:rsid w:val="00355A76"/>
    <w:rsid w:val="003570E6"/>
    <w:rsid w:val="00362119"/>
    <w:rsid w:val="003650FA"/>
    <w:rsid w:val="0036583A"/>
    <w:rsid w:val="003665F4"/>
    <w:rsid w:val="00367162"/>
    <w:rsid w:val="003762FE"/>
    <w:rsid w:val="00392964"/>
    <w:rsid w:val="00393B1A"/>
    <w:rsid w:val="003A2D4F"/>
    <w:rsid w:val="003A73DC"/>
    <w:rsid w:val="003B1825"/>
    <w:rsid w:val="003B45B3"/>
    <w:rsid w:val="003B56D0"/>
    <w:rsid w:val="003B7AFA"/>
    <w:rsid w:val="003B7D7C"/>
    <w:rsid w:val="003D4238"/>
    <w:rsid w:val="003E4088"/>
    <w:rsid w:val="003F0A31"/>
    <w:rsid w:val="003F65BA"/>
    <w:rsid w:val="00400D8D"/>
    <w:rsid w:val="004023B2"/>
    <w:rsid w:val="00404E9C"/>
    <w:rsid w:val="00406EE8"/>
    <w:rsid w:val="00412401"/>
    <w:rsid w:val="00415324"/>
    <w:rsid w:val="00431F2D"/>
    <w:rsid w:val="004357D1"/>
    <w:rsid w:val="004373E5"/>
    <w:rsid w:val="00446069"/>
    <w:rsid w:val="00452EF3"/>
    <w:rsid w:val="00453E32"/>
    <w:rsid w:val="00456042"/>
    <w:rsid w:val="00456BF2"/>
    <w:rsid w:val="00462C82"/>
    <w:rsid w:val="004837AE"/>
    <w:rsid w:val="0048469D"/>
    <w:rsid w:val="004928B5"/>
    <w:rsid w:val="00492EFC"/>
    <w:rsid w:val="004A3B5E"/>
    <w:rsid w:val="004A4916"/>
    <w:rsid w:val="004A52CD"/>
    <w:rsid w:val="004A5FD8"/>
    <w:rsid w:val="004B0E03"/>
    <w:rsid w:val="004B1B40"/>
    <w:rsid w:val="004B3519"/>
    <w:rsid w:val="004B544C"/>
    <w:rsid w:val="004B68A0"/>
    <w:rsid w:val="004B7BB8"/>
    <w:rsid w:val="004C0765"/>
    <w:rsid w:val="004C2FD6"/>
    <w:rsid w:val="004E2F44"/>
    <w:rsid w:val="004F052E"/>
    <w:rsid w:val="0050675C"/>
    <w:rsid w:val="00512152"/>
    <w:rsid w:val="005137A1"/>
    <w:rsid w:val="00515B71"/>
    <w:rsid w:val="00524B23"/>
    <w:rsid w:val="005262EF"/>
    <w:rsid w:val="005309F0"/>
    <w:rsid w:val="005672B4"/>
    <w:rsid w:val="0058337B"/>
    <w:rsid w:val="0058390F"/>
    <w:rsid w:val="00590DD6"/>
    <w:rsid w:val="00592ED1"/>
    <w:rsid w:val="005930D6"/>
    <w:rsid w:val="00595454"/>
    <w:rsid w:val="005A1998"/>
    <w:rsid w:val="005A7FD1"/>
    <w:rsid w:val="005B791F"/>
    <w:rsid w:val="005C3896"/>
    <w:rsid w:val="005C6C41"/>
    <w:rsid w:val="005D00B2"/>
    <w:rsid w:val="005D45C6"/>
    <w:rsid w:val="005D49E9"/>
    <w:rsid w:val="005E1F47"/>
    <w:rsid w:val="005E2AA4"/>
    <w:rsid w:val="005E5482"/>
    <w:rsid w:val="005E6E82"/>
    <w:rsid w:val="005F6DFC"/>
    <w:rsid w:val="00605658"/>
    <w:rsid w:val="00607E0D"/>
    <w:rsid w:val="00611037"/>
    <w:rsid w:val="00611267"/>
    <w:rsid w:val="00617696"/>
    <w:rsid w:val="00631090"/>
    <w:rsid w:val="00631C29"/>
    <w:rsid w:val="00634525"/>
    <w:rsid w:val="00635112"/>
    <w:rsid w:val="00663830"/>
    <w:rsid w:val="00671432"/>
    <w:rsid w:val="00671815"/>
    <w:rsid w:val="006729DE"/>
    <w:rsid w:val="00673DFE"/>
    <w:rsid w:val="00675974"/>
    <w:rsid w:val="00682083"/>
    <w:rsid w:val="00693601"/>
    <w:rsid w:val="006958B7"/>
    <w:rsid w:val="00696C1B"/>
    <w:rsid w:val="00696FB9"/>
    <w:rsid w:val="006973F7"/>
    <w:rsid w:val="006A5306"/>
    <w:rsid w:val="006D235D"/>
    <w:rsid w:val="006D6B8E"/>
    <w:rsid w:val="006D6D20"/>
    <w:rsid w:val="006D7602"/>
    <w:rsid w:val="006D7BCB"/>
    <w:rsid w:val="006E3046"/>
    <w:rsid w:val="006F04D4"/>
    <w:rsid w:val="006F0A55"/>
    <w:rsid w:val="00702FAC"/>
    <w:rsid w:val="00703F4E"/>
    <w:rsid w:val="007134F1"/>
    <w:rsid w:val="0071590D"/>
    <w:rsid w:val="00723542"/>
    <w:rsid w:val="00741B08"/>
    <w:rsid w:val="0075743E"/>
    <w:rsid w:val="00757960"/>
    <w:rsid w:val="00762BE1"/>
    <w:rsid w:val="007724EA"/>
    <w:rsid w:val="0077655B"/>
    <w:rsid w:val="00781234"/>
    <w:rsid w:val="0078679D"/>
    <w:rsid w:val="00792F7D"/>
    <w:rsid w:val="007A4193"/>
    <w:rsid w:val="007B43B3"/>
    <w:rsid w:val="007B6D13"/>
    <w:rsid w:val="007B7236"/>
    <w:rsid w:val="007D7A0C"/>
    <w:rsid w:val="007E01AB"/>
    <w:rsid w:val="007E6124"/>
    <w:rsid w:val="007F0756"/>
    <w:rsid w:val="007F5757"/>
    <w:rsid w:val="00801CC4"/>
    <w:rsid w:val="00817620"/>
    <w:rsid w:val="0082367A"/>
    <w:rsid w:val="008372F3"/>
    <w:rsid w:val="00842BFE"/>
    <w:rsid w:val="00844FA7"/>
    <w:rsid w:val="00850835"/>
    <w:rsid w:val="0085353D"/>
    <w:rsid w:val="00861F34"/>
    <w:rsid w:val="00864D75"/>
    <w:rsid w:val="00865F2A"/>
    <w:rsid w:val="008714B1"/>
    <w:rsid w:val="00874713"/>
    <w:rsid w:val="008773B3"/>
    <w:rsid w:val="008859A2"/>
    <w:rsid w:val="008A0C5B"/>
    <w:rsid w:val="008B3CDC"/>
    <w:rsid w:val="008B66BC"/>
    <w:rsid w:val="008C36AF"/>
    <w:rsid w:val="008C451F"/>
    <w:rsid w:val="008C4E39"/>
    <w:rsid w:val="008D10B4"/>
    <w:rsid w:val="008E3AE6"/>
    <w:rsid w:val="008E5C6F"/>
    <w:rsid w:val="008F2DF7"/>
    <w:rsid w:val="008F4203"/>
    <w:rsid w:val="009017B7"/>
    <w:rsid w:val="00911E11"/>
    <w:rsid w:val="00914655"/>
    <w:rsid w:val="00933BA5"/>
    <w:rsid w:val="00934535"/>
    <w:rsid w:val="009346FF"/>
    <w:rsid w:val="0093772E"/>
    <w:rsid w:val="00937F09"/>
    <w:rsid w:val="00943C88"/>
    <w:rsid w:val="009533EB"/>
    <w:rsid w:val="009541D1"/>
    <w:rsid w:val="00960125"/>
    <w:rsid w:val="00972576"/>
    <w:rsid w:val="0097670F"/>
    <w:rsid w:val="0098690D"/>
    <w:rsid w:val="00986D8D"/>
    <w:rsid w:val="00993630"/>
    <w:rsid w:val="00993736"/>
    <w:rsid w:val="009945A8"/>
    <w:rsid w:val="009956C6"/>
    <w:rsid w:val="009B6799"/>
    <w:rsid w:val="009B7099"/>
    <w:rsid w:val="009B74AF"/>
    <w:rsid w:val="009C1D89"/>
    <w:rsid w:val="009C2FF3"/>
    <w:rsid w:val="009D11E4"/>
    <w:rsid w:val="009D17A7"/>
    <w:rsid w:val="009D25B4"/>
    <w:rsid w:val="009D4230"/>
    <w:rsid w:val="009E0441"/>
    <w:rsid w:val="009F3B63"/>
    <w:rsid w:val="00A02039"/>
    <w:rsid w:val="00A024BC"/>
    <w:rsid w:val="00A05C6F"/>
    <w:rsid w:val="00A11C19"/>
    <w:rsid w:val="00A15F36"/>
    <w:rsid w:val="00A2164F"/>
    <w:rsid w:val="00A25C96"/>
    <w:rsid w:val="00A278BF"/>
    <w:rsid w:val="00A319E2"/>
    <w:rsid w:val="00A337CE"/>
    <w:rsid w:val="00A355B8"/>
    <w:rsid w:val="00A36733"/>
    <w:rsid w:val="00A524A8"/>
    <w:rsid w:val="00A54EC7"/>
    <w:rsid w:val="00A57358"/>
    <w:rsid w:val="00A81354"/>
    <w:rsid w:val="00A81CDD"/>
    <w:rsid w:val="00A83B82"/>
    <w:rsid w:val="00A91796"/>
    <w:rsid w:val="00A95BE3"/>
    <w:rsid w:val="00AB1373"/>
    <w:rsid w:val="00AB1A95"/>
    <w:rsid w:val="00AB25E1"/>
    <w:rsid w:val="00AB2867"/>
    <w:rsid w:val="00AB5B1C"/>
    <w:rsid w:val="00AC2677"/>
    <w:rsid w:val="00AD0251"/>
    <w:rsid w:val="00AD037B"/>
    <w:rsid w:val="00AD14C0"/>
    <w:rsid w:val="00AD1A5D"/>
    <w:rsid w:val="00AE09AF"/>
    <w:rsid w:val="00AF0A5C"/>
    <w:rsid w:val="00B01219"/>
    <w:rsid w:val="00B015B1"/>
    <w:rsid w:val="00B11B88"/>
    <w:rsid w:val="00B13A6E"/>
    <w:rsid w:val="00B145B9"/>
    <w:rsid w:val="00B166AB"/>
    <w:rsid w:val="00B16985"/>
    <w:rsid w:val="00B16FCC"/>
    <w:rsid w:val="00B24864"/>
    <w:rsid w:val="00B24C20"/>
    <w:rsid w:val="00B259E6"/>
    <w:rsid w:val="00B33A62"/>
    <w:rsid w:val="00B37B38"/>
    <w:rsid w:val="00B4670E"/>
    <w:rsid w:val="00B52C36"/>
    <w:rsid w:val="00B60269"/>
    <w:rsid w:val="00B60F72"/>
    <w:rsid w:val="00B72922"/>
    <w:rsid w:val="00B82180"/>
    <w:rsid w:val="00B9787B"/>
    <w:rsid w:val="00BA0C38"/>
    <w:rsid w:val="00BA6028"/>
    <w:rsid w:val="00BB00B8"/>
    <w:rsid w:val="00BB5664"/>
    <w:rsid w:val="00BC2D1A"/>
    <w:rsid w:val="00BC5FED"/>
    <w:rsid w:val="00BD10D8"/>
    <w:rsid w:val="00BE500E"/>
    <w:rsid w:val="00BE5C16"/>
    <w:rsid w:val="00BF1020"/>
    <w:rsid w:val="00C11CE2"/>
    <w:rsid w:val="00C12F8B"/>
    <w:rsid w:val="00C15D0B"/>
    <w:rsid w:val="00C2024F"/>
    <w:rsid w:val="00C22D85"/>
    <w:rsid w:val="00C27944"/>
    <w:rsid w:val="00C31785"/>
    <w:rsid w:val="00C334EC"/>
    <w:rsid w:val="00C352F8"/>
    <w:rsid w:val="00C3639B"/>
    <w:rsid w:val="00C43AC7"/>
    <w:rsid w:val="00C50D43"/>
    <w:rsid w:val="00C5449D"/>
    <w:rsid w:val="00C621A8"/>
    <w:rsid w:val="00C62783"/>
    <w:rsid w:val="00C65301"/>
    <w:rsid w:val="00C677D2"/>
    <w:rsid w:val="00C7069A"/>
    <w:rsid w:val="00C74899"/>
    <w:rsid w:val="00C75347"/>
    <w:rsid w:val="00C80B27"/>
    <w:rsid w:val="00C81B1D"/>
    <w:rsid w:val="00C85BBD"/>
    <w:rsid w:val="00C90C1E"/>
    <w:rsid w:val="00C94B15"/>
    <w:rsid w:val="00C97FE6"/>
    <w:rsid w:val="00CA03C0"/>
    <w:rsid w:val="00CA1386"/>
    <w:rsid w:val="00CA333A"/>
    <w:rsid w:val="00CA3F46"/>
    <w:rsid w:val="00CA55D6"/>
    <w:rsid w:val="00CA6A72"/>
    <w:rsid w:val="00CB07BF"/>
    <w:rsid w:val="00CB1056"/>
    <w:rsid w:val="00CB2093"/>
    <w:rsid w:val="00CC1569"/>
    <w:rsid w:val="00CC3D64"/>
    <w:rsid w:val="00CD3927"/>
    <w:rsid w:val="00CD43D7"/>
    <w:rsid w:val="00CE098C"/>
    <w:rsid w:val="00CE4AB5"/>
    <w:rsid w:val="00CE5CFF"/>
    <w:rsid w:val="00CE661D"/>
    <w:rsid w:val="00CF19D4"/>
    <w:rsid w:val="00D043FD"/>
    <w:rsid w:val="00D04EE7"/>
    <w:rsid w:val="00D065C4"/>
    <w:rsid w:val="00D0798D"/>
    <w:rsid w:val="00D12C1D"/>
    <w:rsid w:val="00D13EBE"/>
    <w:rsid w:val="00D2210A"/>
    <w:rsid w:val="00D353A6"/>
    <w:rsid w:val="00D401D1"/>
    <w:rsid w:val="00D4379A"/>
    <w:rsid w:val="00D447C2"/>
    <w:rsid w:val="00D51EC5"/>
    <w:rsid w:val="00D54289"/>
    <w:rsid w:val="00D55DE8"/>
    <w:rsid w:val="00D56A26"/>
    <w:rsid w:val="00D601C2"/>
    <w:rsid w:val="00D601FE"/>
    <w:rsid w:val="00D8671C"/>
    <w:rsid w:val="00D94AEE"/>
    <w:rsid w:val="00D977D4"/>
    <w:rsid w:val="00DA19F2"/>
    <w:rsid w:val="00DA1B1B"/>
    <w:rsid w:val="00DB00B8"/>
    <w:rsid w:val="00DB0903"/>
    <w:rsid w:val="00DB0EA6"/>
    <w:rsid w:val="00DB4D65"/>
    <w:rsid w:val="00DC19EE"/>
    <w:rsid w:val="00DD13A5"/>
    <w:rsid w:val="00DD734F"/>
    <w:rsid w:val="00DE5C83"/>
    <w:rsid w:val="00DF7EAF"/>
    <w:rsid w:val="00E00A8C"/>
    <w:rsid w:val="00E0479A"/>
    <w:rsid w:val="00E07033"/>
    <w:rsid w:val="00E15021"/>
    <w:rsid w:val="00E17693"/>
    <w:rsid w:val="00E178FE"/>
    <w:rsid w:val="00E2038C"/>
    <w:rsid w:val="00E23433"/>
    <w:rsid w:val="00E234A2"/>
    <w:rsid w:val="00E24A48"/>
    <w:rsid w:val="00E24FAB"/>
    <w:rsid w:val="00E2742B"/>
    <w:rsid w:val="00E4120E"/>
    <w:rsid w:val="00E45ACE"/>
    <w:rsid w:val="00E627AD"/>
    <w:rsid w:val="00E67DD8"/>
    <w:rsid w:val="00E73EB7"/>
    <w:rsid w:val="00E74362"/>
    <w:rsid w:val="00E76976"/>
    <w:rsid w:val="00E77082"/>
    <w:rsid w:val="00E771B6"/>
    <w:rsid w:val="00E80EFC"/>
    <w:rsid w:val="00E82D2B"/>
    <w:rsid w:val="00E906D3"/>
    <w:rsid w:val="00E916A7"/>
    <w:rsid w:val="00E92F29"/>
    <w:rsid w:val="00E96A2B"/>
    <w:rsid w:val="00EA454F"/>
    <w:rsid w:val="00EB53E2"/>
    <w:rsid w:val="00EB7324"/>
    <w:rsid w:val="00EC0446"/>
    <w:rsid w:val="00ED57B9"/>
    <w:rsid w:val="00ED5DC5"/>
    <w:rsid w:val="00ED6C09"/>
    <w:rsid w:val="00ED71CC"/>
    <w:rsid w:val="00ED78BC"/>
    <w:rsid w:val="00ED7CBF"/>
    <w:rsid w:val="00ED7D27"/>
    <w:rsid w:val="00EE0D8E"/>
    <w:rsid w:val="00EF4598"/>
    <w:rsid w:val="00EF5EF6"/>
    <w:rsid w:val="00F05802"/>
    <w:rsid w:val="00F06565"/>
    <w:rsid w:val="00F13F8E"/>
    <w:rsid w:val="00F16953"/>
    <w:rsid w:val="00F31CEA"/>
    <w:rsid w:val="00F356C2"/>
    <w:rsid w:val="00F40D3B"/>
    <w:rsid w:val="00F410BA"/>
    <w:rsid w:val="00F418B0"/>
    <w:rsid w:val="00F43716"/>
    <w:rsid w:val="00F52850"/>
    <w:rsid w:val="00F606FE"/>
    <w:rsid w:val="00F62C60"/>
    <w:rsid w:val="00F71C2A"/>
    <w:rsid w:val="00F75678"/>
    <w:rsid w:val="00F8038C"/>
    <w:rsid w:val="00F8265C"/>
    <w:rsid w:val="00F85CF5"/>
    <w:rsid w:val="00F86DBA"/>
    <w:rsid w:val="00F93B20"/>
    <w:rsid w:val="00FA04A5"/>
    <w:rsid w:val="00FA2AE6"/>
    <w:rsid w:val="00FB496C"/>
    <w:rsid w:val="00FD162C"/>
    <w:rsid w:val="00FE1E42"/>
    <w:rsid w:val="00FE4116"/>
    <w:rsid w:val="00FF2381"/>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3F8404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2050ED"/>
    <w:pPr>
      <w:keepNext/>
      <w:spacing w:before="240" w:after="60"/>
      <w:outlineLvl w:val="0"/>
    </w:pPr>
    <w:rPr>
      <w:rFonts w:ascii="Arial" w:eastAsia="Times New Roman" w:hAnsi="Arial" w:cs="Arial"/>
      <w:b/>
      <w:bCs/>
      <w:kern w:val="32"/>
      <w:sz w:val="32"/>
      <w:szCs w:val="32"/>
    </w:rPr>
  </w:style>
  <w:style w:type="paragraph" w:styleId="2">
    <w:name w:val="heading 2"/>
    <w:basedOn w:val="a"/>
    <w:next w:val="a"/>
    <w:link w:val="20"/>
    <w:uiPriority w:val="9"/>
    <w:unhideWhenUsed/>
    <w:qFormat/>
    <w:rsid w:val="00CD43D7"/>
    <w:pPr>
      <w:keepNext/>
      <w:keepLines/>
      <w:spacing w:before="200"/>
      <w:outlineLvl w:val="1"/>
    </w:pPr>
    <w:rPr>
      <w:rFonts w:asciiTheme="majorHAnsi" w:eastAsiaTheme="majorEastAsia" w:hAnsiTheme="majorHAnsi" w:cstheme="majorBidi"/>
      <w:b/>
      <w:bCs/>
      <w:color w:val="7E97AD" w:themeColor="accent1"/>
      <w:sz w:val="26"/>
      <w:szCs w:val="26"/>
    </w:rPr>
  </w:style>
  <w:style w:type="paragraph" w:styleId="3">
    <w:name w:val="heading 3"/>
    <w:basedOn w:val="a"/>
    <w:link w:val="30"/>
    <w:uiPriority w:val="9"/>
    <w:qFormat/>
    <w:rsid w:val="009B6799"/>
    <w:pPr>
      <w:spacing w:before="100" w:beforeAutospacing="1" w:after="100" w:afterAutospacing="1"/>
      <w:outlineLvl w:val="2"/>
    </w:pPr>
    <w:rPr>
      <w:rFonts w:ascii="Times" w:hAnsi="Times"/>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050ED"/>
    <w:rPr>
      <w:rFonts w:ascii="Arial" w:eastAsia="Times New Roman" w:hAnsi="Arial" w:cs="Arial"/>
      <w:b/>
      <w:bCs/>
      <w:kern w:val="32"/>
      <w:sz w:val="32"/>
      <w:szCs w:val="32"/>
    </w:rPr>
  </w:style>
  <w:style w:type="character" w:customStyle="1" w:styleId="20">
    <w:name w:val="Заголовок 2 Знак"/>
    <w:basedOn w:val="a0"/>
    <w:link w:val="2"/>
    <w:uiPriority w:val="9"/>
    <w:rsid w:val="00CD43D7"/>
    <w:rPr>
      <w:rFonts w:asciiTheme="majorHAnsi" w:eastAsiaTheme="majorEastAsia" w:hAnsiTheme="majorHAnsi" w:cstheme="majorBidi"/>
      <w:b/>
      <w:bCs/>
      <w:color w:val="7E97AD" w:themeColor="accent1"/>
      <w:sz w:val="26"/>
      <w:szCs w:val="26"/>
    </w:rPr>
  </w:style>
  <w:style w:type="character" w:customStyle="1" w:styleId="30">
    <w:name w:val="Заголовок 3 Знак"/>
    <w:basedOn w:val="a0"/>
    <w:link w:val="3"/>
    <w:uiPriority w:val="9"/>
    <w:rsid w:val="009B6799"/>
    <w:rPr>
      <w:rFonts w:ascii="Times" w:hAnsi="Times"/>
      <w:b/>
      <w:bCs/>
      <w:sz w:val="27"/>
      <w:szCs w:val="27"/>
    </w:rPr>
  </w:style>
  <w:style w:type="paragraph" w:styleId="a3">
    <w:name w:val="List Paragraph"/>
    <w:basedOn w:val="a"/>
    <w:uiPriority w:val="34"/>
    <w:qFormat/>
    <w:rsid w:val="008F4203"/>
    <w:pPr>
      <w:ind w:left="720"/>
      <w:contextualSpacing/>
    </w:pPr>
  </w:style>
  <w:style w:type="paragraph" w:styleId="a4">
    <w:name w:val="Balloon Text"/>
    <w:basedOn w:val="a"/>
    <w:link w:val="a5"/>
    <w:uiPriority w:val="99"/>
    <w:semiHidden/>
    <w:unhideWhenUsed/>
    <w:rsid w:val="004023B2"/>
    <w:rPr>
      <w:rFonts w:ascii="Lucida Grande CY" w:hAnsi="Lucida Grande CY" w:cs="Lucida Grande CY"/>
      <w:sz w:val="18"/>
      <w:szCs w:val="18"/>
    </w:rPr>
  </w:style>
  <w:style w:type="character" w:customStyle="1" w:styleId="a5">
    <w:name w:val="Текст выноски Знак"/>
    <w:basedOn w:val="a0"/>
    <w:link w:val="a4"/>
    <w:uiPriority w:val="99"/>
    <w:semiHidden/>
    <w:rsid w:val="004023B2"/>
    <w:rPr>
      <w:rFonts w:ascii="Lucida Grande CY" w:hAnsi="Lucida Grande CY" w:cs="Lucida Grande CY"/>
      <w:sz w:val="18"/>
      <w:szCs w:val="18"/>
    </w:rPr>
  </w:style>
  <w:style w:type="paragraph" w:styleId="a6">
    <w:name w:val="Normal (Web)"/>
    <w:basedOn w:val="a"/>
    <w:uiPriority w:val="99"/>
    <w:unhideWhenUsed/>
    <w:rsid w:val="00937F09"/>
    <w:pPr>
      <w:spacing w:before="100" w:beforeAutospacing="1" w:after="100" w:afterAutospacing="1"/>
    </w:pPr>
    <w:rPr>
      <w:rFonts w:ascii="Times" w:hAnsi="Times" w:cs="Times New Roman"/>
      <w:sz w:val="20"/>
      <w:szCs w:val="20"/>
    </w:rPr>
  </w:style>
  <w:style w:type="table" w:styleId="a7">
    <w:name w:val="Table Grid"/>
    <w:basedOn w:val="a1"/>
    <w:uiPriority w:val="59"/>
    <w:rsid w:val="004A52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5A1998"/>
    <w:pPr>
      <w:tabs>
        <w:tab w:val="center" w:pos="4677"/>
        <w:tab w:val="right" w:pos="9355"/>
      </w:tabs>
    </w:pPr>
  </w:style>
  <w:style w:type="character" w:customStyle="1" w:styleId="a9">
    <w:name w:val="Нижний колонтитул Знак"/>
    <w:basedOn w:val="a0"/>
    <w:link w:val="a8"/>
    <w:uiPriority w:val="99"/>
    <w:rsid w:val="005A1998"/>
  </w:style>
  <w:style w:type="character" w:styleId="aa">
    <w:name w:val="page number"/>
    <w:basedOn w:val="a0"/>
    <w:uiPriority w:val="99"/>
    <w:semiHidden/>
    <w:unhideWhenUsed/>
    <w:rsid w:val="005A1998"/>
  </w:style>
  <w:style w:type="paragraph" w:styleId="ab">
    <w:name w:val="TOC Heading"/>
    <w:basedOn w:val="1"/>
    <w:next w:val="a"/>
    <w:uiPriority w:val="39"/>
    <w:unhideWhenUsed/>
    <w:qFormat/>
    <w:rsid w:val="00CD43D7"/>
    <w:pPr>
      <w:keepLines/>
      <w:spacing w:before="480" w:after="0" w:line="276" w:lineRule="auto"/>
      <w:outlineLvl w:val="9"/>
    </w:pPr>
    <w:rPr>
      <w:rFonts w:asciiTheme="majorHAnsi" w:eastAsiaTheme="majorEastAsia" w:hAnsiTheme="majorHAnsi" w:cstheme="majorBidi"/>
      <w:color w:val="577188" w:themeColor="accent1" w:themeShade="BF"/>
      <w:kern w:val="0"/>
      <w:sz w:val="28"/>
      <w:szCs w:val="28"/>
    </w:rPr>
  </w:style>
  <w:style w:type="paragraph" w:styleId="11">
    <w:name w:val="toc 1"/>
    <w:basedOn w:val="a"/>
    <w:next w:val="a"/>
    <w:autoRedefine/>
    <w:uiPriority w:val="39"/>
    <w:semiHidden/>
    <w:unhideWhenUsed/>
    <w:rsid w:val="00CD43D7"/>
    <w:pPr>
      <w:spacing w:before="120"/>
    </w:pPr>
    <w:rPr>
      <w:b/>
    </w:rPr>
  </w:style>
  <w:style w:type="paragraph" w:styleId="21">
    <w:name w:val="toc 2"/>
    <w:basedOn w:val="a"/>
    <w:next w:val="a"/>
    <w:autoRedefine/>
    <w:uiPriority w:val="39"/>
    <w:unhideWhenUsed/>
    <w:rsid w:val="00CD43D7"/>
    <w:pPr>
      <w:ind w:left="240"/>
    </w:pPr>
    <w:rPr>
      <w:b/>
      <w:sz w:val="22"/>
      <w:szCs w:val="22"/>
    </w:rPr>
  </w:style>
  <w:style w:type="paragraph" w:styleId="31">
    <w:name w:val="toc 3"/>
    <w:basedOn w:val="a"/>
    <w:next w:val="a"/>
    <w:autoRedefine/>
    <w:uiPriority w:val="39"/>
    <w:semiHidden/>
    <w:unhideWhenUsed/>
    <w:rsid w:val="00CD43D7"/>
    <w:pPr>
      <w:ind w:left="480"/>
    </w:pPr>
    <w:rPr>
      <w:sz w:val="22"/>
      <w:szCs w:val="22"/>
    </w:rPr>
  </w:style>
  <w:style w:type="paragraph" w:styleId="4">
    <w:name w:val="toc 4"/>
    <w:basedOn w:val="a"/>
    <w:next w:val="a"/>
    <w:autoRedefine/>
    <w:uiPriority w:val="39"/>
    <w:semiHidden/>
    <w:unhideWhenUsed/>
    <w:rsid w:val="00CD43D7"/>
    <w:pPr>
      <w:ind w:left="720"/>
    </w:pPr>
    <w:rPr>
      <w:sz w:val="20"/>
      <w:szCs w:val="20"/>
    </w:rPr>
  </w:style>
  <w:style w:type="paragraph" w:styleId="5">
    <w:name w:val="toc 5"/>
    <w:basedOn w:val="a"/>
    <w:next w:val="a"/>
    <w:autoRedefine/>
    <w:uiPriority w:val="39"/>
    <w:semiHidden/>
    <w:unhideWhenUsed/>
    <w:rsid w:val="00CD43D7"/>
    <w:pPr>
      <w:ind w:left="960"/>
    </w:pPr>
    <w:rPr>
      <w:sz w:val="20"/>
      <w:szCs w:val="20"/>
    </w:rPr>
  </w:style>
  <w:style w:type="paragraph" w:styleId="6">
    <w:name w:val="toc 6"/>
    <w:basedOn w:val="a"/>
    <w:next w:val="a"/>
    <w:autoRedefine/>
    <w:uiPriority w:val="39"/>
    <w:semiHidden/>
    <w:unhideWhenUsed/>
    <w:rsid w:val="00CD43D7"/>
    <w:pPr>
      <w:ind w:left="1200"/>
    </w:pPr>
    <w:rPr>
      <w:sz w:val="20"/>
      <w:szCs w:val="20"/>
    </w:rPr>
  </w:style>
  <w:style w:type="paragraph" w:styleId="7">
    <w:name w:val="toc 7"/>
    <w:basedOn w:val="a"/>
    <w:next w:val="a"/>
    <w:autoRedefine/>
    <w:uiPriority w:val="39"/>
    <w:semiHidden/>
    <w:unhideWhenUsed/>
    <w:rsid w:val="00CD43D7"/>
    <w:pPr>
      <w:ind w:left="1440"/>
    </w:pPr>
    <w:rPr>
      <w:sz w:val="20"/>
      <w:szCs w:val="20"/>
    </w:rPr>
  </w:style>
  <w:style w:type="paragraph" w:styleId="8">
    <w:name w:val="toc 8"/>
    <w:basedOn w:val="a"/>
    <w:next w:val="a"/>
    <w:autoRedefine/>
    <w:uiPriority w:val="39"/>
    <w:semiHidden/>
    <w:unhideWhenUsed/>
    <w:rsid w:val="00CD43D7"/>
    <w:pPr>
      <w:ind w:left="1680"/>
    </w:pPr>
    <w:rPr>
      <w:sz w:val="20"/>
      <w:szCs w:val="20"/>
    </w:rPr>
  </w:style>
  <w:style w:type="paragraph" w:styleId="9">
    <w:name w:val="toc 9"/>
    <w:basedOn w:val="a"/>
    <w:next w:val="a"/>
    <w:autoRedefine/>
    <w:uiPriority w:val="39"/>
    <w:semiHidden/>
    <w:unhideWhenUsed/>
    <w:rsid w:val="00CD43D7"/>
    <w:pPr>
      <w:ind w:left="1920"/>
    </w:pPr>
    <w:rPr>
      <w:sz w:val="20"/>
      <w:szCs w:val="20"/>
    </w:rPr>
  </w:style>
  <w:style w:type="paragraph" w:styleId="ac">
    <w:name w:val="Subtitle"/>
    <w:basedOn w:val="a"/>
    <w:next w:val="a"/>
    <w:link w:val="ad"/>
    <w:uiPriority w:val="11"/>
    <w:qFormat/>
    <w:rsid w:val="00456042"/>
    <w:pPr>
      <w:numPr>
        <w:ilvl w:val="1"/>
      </w:numPr>
    </w:pPr>
    <w:rPr>
      <w:rFonts w:asciiTheme="majorHAnsi" w:eastAsiaTheme="majorEastAsia" w:hAnsiTheme="majorHAnsi" w:cstheme="majorBidi"/>
      <w:i/>
      <w:iCs/>
      <w:color w:val="7E97AD" w:themeColor="accent1"/>
      <w:spacing w:val="15"/>
    </w:rPr>
  </w:style>
  <w:style w:type="character" w:customStyle="1" w:styleId="ad">
    <w:name w:val="Подзаголовок Знак"/>
    <w:basedOn w:val="a0"/>
    <w:link w:val="ac"/>
    <w:uiPriority w:val="11"/>
    <w:rsid w:val="00456042"/>
    <w:rPr>
      <w:rFonts w:asciiTheme="majorHAnsi" w:eastAsiaTheme="majorEastAsia" w:hAnsiTheme="majorHAnsi" w:cstheme="majorBidi"/>
      <w:i/>
      <w:iCs/>
      <w:color w:val="7E97AD" w:themeColor="accent1"/>
      <w:spacing w:val="15"/>
    </w:rPr>
  </w:style>
  <w:style w:type="character" w:styleId="ae">
    <w:name w:val="Subtle Emphasis"/>
    <w:basedOn w:val="a0"/>
    <w:uiPriority w:val="19"/>
    <w:qFormat/>
    <w:rsid w:val="00FF2381"/>
    <w:rPr>
      <w:i/>
      <w:iCs/>
      <w:color w:val="808080" w:themeColor="text1" w:themeTint="7F"/>
    </w:rPr>
  </w:style>
  <w:style w:type="paragraph" w:customStyle="1" w:styleId="Default">
    <w:name w:val="Default"/>
    <w:rsid w:val="00BE500E"/>
    <w:pPr>
      <w:autoSpaceDE w:val="0"/>
      <w:autoSpaceDN w:val="0"/>
      <w:adjustRightInd w:val="0"/>
    </w:pPr>
    <w:rPr>
      <w:rFonts w:ascii="Times New Roman" w:eastAsia="Calibri" w:hAnsi="Times New Roman" w:cs="Times New Roman"/>
      <w:color w:val="000000"/>
      <w:lang w:eastAsia="en-US"/>
    </w:rPr>
  </w:style>
  <w:style w:type="paragraph" w:styleId="af">
    <w:name w:val="caption"/>
    <w:basedOn w:val="a"/>
    <w:next w:val="a"/>
    <w:qFormat/>
    <w:rsid w:val="009B6799"/>
    <w:pPr>
      <w:keepNext/>
      <w:keepLines/>
      <w:spacing w:before="120" w:after="120" w:line="360" w:lineRule="auto"/>
      <w:jc w:val="both"/>
    </w:pPr>
    <w:rPr>
      <w:rFonts w:ascii="Times New Roman" w:eastAsia="Times New Roman" w:hAnsi="Times New Roman" w:cs="Times New Roman"/>
      <w:b/>
      <w:bCs/>
      <w:sz w:val="28"/>
      <w:szCs w:val="20"/>
    </w:rPr>
  </w:style>
  <w:style w:type="paragraph" w:customStyle="1" w:styleId="FreeForm">
    <w:name w:val="Free Form"/>
    <w:rsid w:val="009B6799"/>
    <w:rPr>
      <w:rFonts w:ascii="Helvetica" w:eastAsia="ヒラギノ角ゴ Pro W3" w:hAnsi="Helvetica" w:cs="Times New Roman"/>
      <w:color w:val="000000"/>
      <w:szCs w:val="20"/>
      <w:lang w:val="en-US"/>
    </w:rPr>
  </w:style>
  <w:style w:type="character" w:customStyle="1" w:styleId="apple-converted-space">
    <w:name w:val="apple-converted-space"/>
    <w:basedOn w:val="a0"/>
    <w:rsid w:val="009B6799"/>
  </w:style>
  <w:style w:type="character" w:styleId="af0">
    <w:name w:val="Hyperlink"/>
    <w:basedOn w:val="a0"/>
    <w:uiPriority w:val="99"/>
    <w:unhideWhenUsed/>
    <w:rsid w:val="009B6799"/>
    <w:rPr>
      <w:color w:val="0000FF"/>
      <w:u w:val="single"/>
    </w:rPr>
  </w:style>
  <w:style w:type="character" w:customStyle="1" w:styleId="js-extracted-address">
    <w:name w:val="js-extracted-address"/>
    <w:basedOn w:val="a0"/>
    <w:rsid w:val="009B6799"/>
  </w:style>
  <w:style w:type="character" w:customStyle="1" w:styleId="mail-message-map-nobreak">
    <w:name w:val="mail-message-map-nobreak"/>
    <w:basedOn w:val="a0"/>
    <w:rsid w:val="009B6799"/>
  </w:style>
  <w:style w:type="character" w:customStyle="1" w:styleId="wmi-callto">
    <w:name w:val="wmi-callto"/>
    <w:basedOn w:val="a0"/>
    <w:rsid w:val="009B6799"/>
  </w:style>
  <w:style w:type="character" w:customStyle="1" w:styleId="af1">
    <w:name w:val="Текст комментария Знак"/>
    <w:basedOn w:val="a0"/>
    <w:link w:val="af2"/>
    <w:uiPriority w:val="99"/>
    <w:semiHidden/>
    <w:rsid w:val="009B6799"/>
    <w:rPr>
      <w:sz w:val="20"/>
      <w:szCs w:val="20"/>
    </w:rPr>
  </w:style>
  <w:style w:type="paragraph" w:styleId="af2">
    <w:name w:val="annotation text"/>
    <w:basedOn w:val="a"/>
    <w:link w:val="af1"/>
    <w:uiPriority w:val="99"/>
    <w:semiHidden/>
    <w:unhideWhenUsed/>
    <w:rsid w:val="009B6799"/>
    <w:rPr>
      <w:sz w:val="20"/>
      <w:szCs w:val="20"/>
    </w:rPr>
  </w:style>
  <w:style w:type="character" w:styleId="af3">
    <w:name w:val="Emphasis"/>
    <w:basedOn w:val="a0"/>
    <w:uiPriority w:val="20"/>
    <w:qFormat/>
    <w:rsid w:val="009B6799"/>
    <w:rPr>
      <w:i/>
      <w:iCs/>
    </w:rPr>
  </w:style>
  <w:style w:type="character" w:customStyle="1" w:styleId="HTML">
    <w:name w:val="Стандартный HTML Знак"/>
    <w:basedOn w:val="a0"/>
    <w:link w:val="HTML0"/>
    <w:uiPriority w:val="99"/>
    <w:semiHidden/>
    <w:rsid w:val="009B6799"/>
    <w:rPr>
      <w:rFonts w:ascii="Courier" w:hAnsi="Courier" w:cs="Courier"/>
      <w:sz w:val="20"/>
      <w:szCs w:val="20"/>
    </w:rPr>
  </w:style>
  <w:style w:type="paragraph" w:styleId="HTML0">
    <w:name w:val="HTML Preformatted"/>
    <w:basedOn w:val="a"/>
    <w:link w:val="HTML"/>
    <w:uiPriority w:val="99"/>
    <w:semiHidden/>
    <w:unhideWhenUsed/>
    <w:rsid w:val="009B6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selectable">
    <w:name w:val="selectable"/>
    <w:basedOn w:val="a0"/>
    <w:rsid w:val="009B6799"/>
  </w:style>
  <w:style w:type="character" w:styleId="af4">
    <w:name w:val="annotation reference"/>
    <w:basedOn w:val="a0"/>
    <w:uiPriority w:val="99"/>
    <w:semiHidden/>
    <w:unhideWhenUsed/>
    <w:rsid w:val="00404E9C"/>
    <w:rPr>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2050ED"/>
    <w:pPr>
      <w:keepNext/>
      <w:spacing w:before="240" w:after="60"/>
      <w:outlineLvl w:val="0"/>
    </w:pPr>
    <w:rPr>
      <w:rFonts w:ascii="Arial" w:eastAsia="Times New Roman" w:hAnsi="Arial" w:cs="Arial"/>
      <w:b/>
      <w:bCs/>
      <w:kern w:val="32"/>
      <w:sz w:val="32"/>
      <w:szCs w:val="32"/>
    </w:rPr>
  </w:style>
  <w:style w:type="paragraph" w:styleId="2">
    <w:name w:val="heading 2"/>
    <w:basedOn w:val="a"/>
    <w:next w:val="a"/>
    <w:link w:val="20"/>
    <w:uiPriority w:val="9"/>
    <w:unhideWhenUsed/>
    <w:qFormat/>
    <w:rsid w:val="00CD43D7"/>
    <w:pPr>
      <w:keepNext/>
      <w:keepLines/>
      <w:spacing w:before="200"/>
      <w:outlineLvl w:val="1"/>
    </w:pPr>
    <w:rPr>
      <w:rFonts w:asciiTheme="majorHAnsi" w:eastAsiaTheme="majorEastAsia" w:hAnsiTheme="majorHAnsi" w:cstheme="majorBidi"/>
      <w:b/>
      <w:bCs/>
      <w:color w:val="7E97AD" w:themeColor="accent1"/>
      <w:sz w:val="26"/>
      <w:szCs w:val="26"/>
    </w:rPr>
  </w:style>
  <w:style w:type="paragraph" w:styleId="3">
    <w:name w:val="heading 3"/>
    <w:basedOn w:val="a"/>
    <w:link w:val="30"/>
    <w:uiPriority w:val="9"/>
    <w:qFormat/>
    <w:rsid w:val="009B6799"/>
    <w:pPr>
      <w:spacing w:before="100" w:beforeAutospacing="1" w:after="100" w:afterAutospacing="1"/>
      <w:outlineLvl w:val="2"/>
    </w:pPr>
    <w:rPr>
      <w:rFonts w:ascii="Times" w:hAnsi="Times"/>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050ED"/>
    <w:rPr>
      <w:rFonts w:ascii="Arial" w:eastAsia="Times New Roman" w:hAnsi="Arial" w:cs="Arial"/>
      <w:b/>
      <w:bCs/>
      <w:kern w:val="32"/>
      <w:sz w:val="32"/>
      <w:szCs w:val="32"/>
    </w:rPr>
  </w:style>
  <w:style w:type="character" w:customStyle="1" w:styleId="20">
    <w:name w:val="Заголовок 2 Знак"/>
    <w:basedOn w:val="a0"/>
    <w:link w:val="2"/>
    <w:uiPriority w:val="9"/>
    <w:rsid w:val="00CD43D7"/>
    <w:rPr>
      <w:rFonts w:asciiTheme="majorHAnsi" w:eastAsiaTheme="majorEastAsia" w:hAnsiTheme="majorHAnsi" w:cstheme="majorBidi"/>
      <w:b/>
      <w:bCs/>
      <w:color w:val="7E97AD" w:themeColor="accent1"/>
      <w:sz w:val="26"/>
      <w:szCs w:val="26"/>
    </w:rPr>
  </w:style>
  <w:style w:type="character" w:customStyle="1" w:styleId="30">
    <w:name w:val="Заголовок 3 Знак"/>
    <w:basedOn w:val="a0"/>
    <w:link w:val="3"/>
    <w:uiPriority w:val="9"/>
    <w:rsid w:val="009B6799"/>
    <w:rPr>
      <w:rFonts w:ascii="Times" w:hAnsi="Times"/>
      <w:b/>
      <w:bCs/>
      <w:sz w:val="27"/>
      <w:szCs w:val="27"/>
    </w:rPr>
  </w:style>
  <w:style w:type="paragraph" w:styleId="a3">
    <w:name w:val="List Paragraph"/>
    <w:basedOn w:val="a"/>
    <w:uiPriority w:val="34"/>
    <w:qFormat/>
    <w:rsid w:val="008F4203"/>
    <w:pPr>
      <w:ind w:left="720"/>
      <w:contextualSpacing/>
    </w:pPr>
  </w:style>
  <w:style w:type="paragraph" w:styleId="a4">
    <w:name w:val="Balloon Text"/>
    <w:basedOn w:val="a"/>
    <w:link w:val="a5"/>
    <w:uiPriority w:val="99"/>
    <w:semiHidden/>
    <w:unhideWhenUsed/>
    <w:rsid w:val="004023B2"/>
    <w:rPr>
      <w:rFonts w:ascii="Lucida Grande CY" w:hAnsi="Lucida Grande CY" w:cs="Lucida Grande CY"/>
      <w:sz w:val="18"/>
      <w:szCs w:val="18"/>
    </w:rPr>
  </w:style>
  <w:style w:type="character" w:customStyle="1" w:styleId="a5">
    <w:name w:val="Текст выноски Знак"/>
    <w:basedOn w:val="a0"/>
    <w:link w:val="a4"/>
    <w:uiPriority w:val="99"/>
    <w:semiHidden/>
    <w:rsid w:val="004023B2"/>
    <w:rPr>
      <w:rFonts w:ascii="Lucida Grande CY" w:hAnsi="Lucida Grande CY" w:cs="Lucida Grande CY"/>
      <w:sz w:val="18"/>
      <w:szCs w:val="18"/>
    </w:rPr>
  </w:style>
  <w:style w:type="paragraph" w:styleId="a6">
    <w:name w:val="Normal (Web)"/>
    <w:basedOn w:val="a"/>
    <w:uiPriority w:val="99"/>
    <w:unhideWhenUsed/>
    <w:rsid w:val="00937F09"/>
    <w:pPr>
      <w:spacing w:before="100" w:beforeAutospacing="1" w:after="100" w:afterAutospacing="1"/>
    </w:pPr>
    <w:rPr>
      <w:rFonts w:ascii="Times" w:hAnsi="Times" w:cs="Times New Roman"/>
      <w:sz w:val="20"/>
      <w:szCs w:val="20"/>
    </w:rPr>
  </w:style>
  <w:style w:type="table" w:styleId="a7">
    <w:name w:val="Table Grid"/>
    <w:basedOn w:val="a1"/>
    <w:uiPriority w:val="59"/>
    <w:rsid w:val="004A52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5A1998"/>
    <w:pPr>
      <w:tabs>
        <w:tab w:val="center" w:pos="4677"/>
        <w:tab w:val="right" w:pos="9355"/>
      </w:tabs>
    </w:pPr>
  </w:style>
  <w:style w:type="character" w:customStyle="1" w:styleId="a9">
    <w:name w:val="Нижний колонтитул Знак"/>
    <w:basedOn w:val="a0"/>
    <w:link w:val="a8"/>
    <w:uiPriority w:val="99"/>
    <w:rsid w:val="005A1998"/>
  </w:style>
  <w:style w:type="character" w:styleId="aa">
    <w:name w:val="page number"/>
    <w:basedOn w:val="a0"/>
    <w:uiPriority w:val="99"/>
    <w:semiHidden/>
    <w:unhideWhenUsed/>
    <w:rsid w:val="005A1998"/>
  </w:style>
  <w:style w:type="paragraph" w:styleId="ab">
    <w:name w:val="TOC Heading"/>
    <w:basedOn w:val="1"/>
    <w:next w:val="a"/>
    <w:uiPriority w:val="39"/>
    <w:unhideWhenUsed/>
    <w:qFormat/>
    <w:rsid w:val="00CD43D7"/>
    <w:pPr>
      <w:keepLines/>
      <w:spacing w:before="480" w:after="0" w:line="276" w:lineRule="auto"/>
      <w:outlineLvl w:val="9"/>
    </w:pPr>
    <w:rPr>
      <w:rFonts w:asciiTheme="majorHAnsi" w:eastAsiaTheme="majorEastAsia" w:hAnsiTheme="majorHAnsi" w:cstheme="majorBidi"/>
      <w:color w:val="577188" w:themeColor="accent1" w:themeShade="BF"/>
      <w:kern w:val="0"/>
      <w:sz w:val="28"/>
      <w:szCs w:val="28"/>
    </w:rPr>
  </w:style>
  <w:style w:type="paragraph" w:styleId="11">
    <w:name w:val="toc 1"/>
    <w:basedOn w:val="a"/>
    <w:next w:val="a"/>
    <w:autoRedefine/>
    <w:uiPriority w:val="39"/>
    <w:semiHidden/>
    <w:unhideWhenUsed/>
    <w:rsid w:val="00CD43D7"/>
    <w:pPr>
      <w:spacing w:before="120"/>
    </w:pPr>
    <w:rPr>
      <w:b/>
    </w:rPr>
  </w:style>
  <w:style w:type="paragraph" w:styleId="21">
    <w:name w:val="toc 2"/>
    <w:basedOn w:val="a"/>
    <w:next w:val="a"/>
    <w:autoRedefine/>
    <w:uiPriority w:val="39"/>
    <w:unhideWhenUsed/>
    <w:rsid w:val="00CD43D7"/>
    <w:pPr>
      <w:ind w:left="240"/>
    </w:pPr>
    <w:rPr>
      <w:b/>
      <w:sz w:val="22"/>
      <w:szCs w:val="22"/>
    </w:rPr>
  </w:style>
  <w:style w:type="paragraph" w:styleId="31">
    <w:name w:val="toc 3"/>
    <w:basedOn w:val="a"/>
    <w:next w:val="a"/>
    <w:autoRedefine/>
    <w:uiPriority w:val="39"/>
    <w:semiHidden/>
    <w:unhideWhenUsed/>
    <w:rsid w:val="00CD43D7"/>
    <w:pPr>
      <w:ind w:left="480"/>
    </w:pPr>
    <w:rPr>
      <w:sz w:val="22"/>
      <w:szCs w:val="22"/>
    </w:rPr>
  </w:style>
  <w:style w:type="paragraph" w:styleId="4">
    <w:name w:val="toc 4"/>
    <w:basedOn w:val="a"/>
    <w:next w:val="a"/>
    <w:autoRedefine/>
    <w:uiPriority w:val="39"/>
    <w:semiHidden/>
    <w:unhideWhenUsed/>
    <w:rsid w:val="00CD43D7"/>
    <w:pPr>
      <w:ind w:left="720"/>
    </w:pPr>
    <w:rPr>
      <w:sz w:val="20"/>
      <w:szCs w:val="20"/>
    </w:rPr>
  </w:style>
  <w:style w:type="paragraph" w:styleId="5">
    <w:name w:val="toc 5"/>
    <w:basedOn w:val="a"/>
    <w:next w:val="a"/>
    <w:autoRedefine/>
    <w:uiPriority w:val="39"/>
    <w:semiHidden/>
    <w:unhideWhenUsed/>
    <w:rsid w:val="00CD43D7"/>
    <w:pPr>
      <w:ind w:left="960"/>
    </w:pPr>
    <w:rPr>
      <w:sz w:val="20"/>
      <w:szCs w:val="20"/>
    </w:rPr>
  </w:style>
  <w:style w:type="paragraph" w:styleId="6">
    <w:name w:val="toc 6"/>
    <w:basedOn w:val="a"/>
    <w:next w:val="a"/>
    <w:autoRedefine/>
    <w:uiPriority w:val="39"/>
    <w:semiHidden/>
    <w:unhideWhenUsed/>
    <w:rsid w:val="00CD43D7"/>
    <w:pPr>
      <w:ind w:left="1200"/>
    </w:pPr>
    <w:rPr>
      <w:sz w:val="20"/>
      <w:szCs w:val="20"/>
    </w:rPr>
  </w:style>
  <w:style w:type="paragraph" w:styleId="7">
    <w:name w:val="toc 7"/>
    <w:basedOn w:val="a"/>
    <w:next w:val="a"/>
    <w:autoRedefine/>
    <w:uiPriority w:val="39"/>
    <w:semiHidden/>
    <w:unhideWhenUsed/>
    <w:rsid w:val="00CD43D7"/>
    <w:pPr>
      <w:ind w:left="1440"/>
    </w:pPr>
    <w:rPr>
      <w:sz w:val="20"/>
      <w:szCs w:val="20"/>
    </w:rPr>
  </w:style>
  <w:style w:type="paragraph" w:styleId="8">
    <w:name w:val="toc 8"/>
    <w:basedOn w:val="a"/>
    <w:next w:val="a"/>
    <w:autoRedefine/>
    <w:uiPriority w:val="39"/>
    <w:semiHidden/>
    <w:unhideWhenUsed/>
    <w:rsid w:val="00CD43D7"/>
    <w:pPr>
      <w:ind w:left="1680"/>
    </w:pPr>
    <w:rPr>
      <w:sz w:val="20"/>
      <w:szCs w:val="20"/>
    </w:rPr>
  </w:style>
  <w:style w:type="paragraph" w:styleId="9">
    <w:name w:val="toc 9"/>
    <w:basedOn w:val="a"/>
    <w:next w:val="a"/>
    <w:autoRedefine/>
    <w:uiPriority w:val="39"/>
    <w:semiHidden/>
    <w:unhideWhenUsed/>
    <w:rsid w:val="00CD43D7"/>
    <w:pPr>
      <w:ind w:left="1920"/>
    </w:pPr>
    <w:rPr>
      <w:sz w:val="20"/>
      <w:szCs w:val="20"/>
    </w:rPr>
  </w:style>
  <w:style w:type="paragraph" w:styleId="ac">
    <w:name w:val="Subtitle"/>
    <w:basedOn w:val="a"/>
    <w:next w:val="a"/>
    <w:link w:val="ad"/>
    <w:uiPriority w:val="11"/>
    <w:qFormat/>
    <w:rsid w:val="00456042"/>
    <w:pPr>
      <w:numPr>
        <w:ilvl w:val="1"/>
      </w:numPr>
    </w:pPr>
    <w:rPr>
      <w:rFonts w:asciiTheme="majorHAnsi" w:eastAsiaTheme="majorEastAsia" w:hAnsiTheme="majorHAnsi" w:cstheme="majorBidi"/>
      <w:i/>
      <w:iCs/>
      <w:color w:val="7E97AD" w:themeColor="accent1"/>
      <w:spacing w:val="15"/>
    </w:rPr>
  </w:style>
  <w:style w:type="character" w:customStyle="1" w:styleId="ad">
    <w:name w:val="Подзаголовок Знак"/>
    <w:basedOn w:val="a0"/>
    <w:link w:val="ac"/>
    <w:uiPriority w:val="11"/>
    <w:rsid w:val="00456042"/>
    <w:rPr>
      <w:rFonts w:asciiTheme="majorHAnsi" w:eastAsiaTheme="majorEastAsia" w:hAnsiTheme="majorHAnsi" w:cstheme="majorBidi"/>
      <w:i/>
      <w:iCs/>
      <w:color w:val="7E97AD" w:themeColor="accent1"/>
      <w:spacing w:val="15"/>
    </w:rPr>
  </w:style>
  <w:style w:type="character" w:styleId="ae">
    <w:name w:val="Subtle Emphasis"/>
    <w:basedOn w:val="a0"/>
    <w:uiPriority w:val="19"/>
    <w:qFormat/>
    <w:rsid w:val="00FF2381"/>
    <w:rPr>
      <w:i/>
      <w:iCs/>
      <w:color w:val="808080" w:themeColor="text1" w:themeTint="7F"/>
    </w:rPr>
  </w:style>
  <w:style w:type="paragraph" w:customStyle="1" w:styleId="Default">
    <w:name w:val="Default"/>
    <w:rsid w:val="00BE500E"/>
    <w:pPr>
      <w:autoSpaceDE w:val="0"/>
      <w:autoSpaceDN w:val="0"/>
      <w:adjustRightInd w:val="0"/>
    </w:pPr>
    <w:rPr>
      <w:rFonts w:ascii="Times New Roman" w:eastAsia="Calibri" w:hAnsi="Times New Roman" w:cs="Times New Roman"/>
      <w:color w:val="000000"/>
      <w:lang w:eastAsia="en-US"/>
    </w:rPr>
  </w:style>
  <w:style w:type="paragraph" w:styleId="af">
    <w:name w:val="caption"/>
    <w:basedOn w:val="a"/>
    <w:next w:val="a"/>
    <w:qFormat/>
    <w:rsid w:val="009B6799"/>
    <w:pPr>
      <w:keepNext/>
      <w:keepLines/>
      <w:spacing w:before="120" w:after="120" w:line="360" w:lineRule="auto"/>
      <w:jc w:val="both"/>
    </w:pPr>
    <w:rPr>
      <w:rFonts w:ascii="Times New Roman" w:eastAsia="Times New Roman" w:hAnsi="Times New Roman" w:cs="Times New Roman"/>
      <w:b/>
      <w:bCs/>
      <w:sz w:val="28"/>
      <w:szCs w:val="20"/>
    </w:rPr>
  </w:style>
  <w:style w:type="paragraph" w:customStyle="1" w:styleId="FreeForm">
    <w:name w:val="Free Form"/>
    <w:rsid w:val="009B6799"/>
    <w:rPr>
      <w:rFonts w:ascii="Helvetica" w:eastAsia="ヒラギノ角ゴ Pro W3" w:hAnsi="Helvetica" w:cs="Times New Roman"/>
      <w:color w:val="000000"/>
      <w:szCs w:val="20"/>
      <w:lang w:val="en-US"/>
    </w:rPr>
  </w:style>
  <w:style w:type="character" w:customStyle="1" w:styleId="apple-converted-space">
    <w:name w:val="apple-converted-space"/>
    <w:basedOn w:val="a0"/>
    <w:rsid w:val="009B6799"/>
  </w:style>
  <w:style w:type="character" w:styleId="af0">
    <w:name w:val="Hyperlink"/>
    <w:basedOn w:val="a0"/>
    <w:uiPriority w:val="99"/>
    <w:unhideWhenUsed/>
    <w:rsid w:val="009B6799"/>
    <w:rPr>
      <w:color w:val="0000FF"/>
      <w:u w:val="single"/>
    </w:rPr>
  </w:style>
  <w:style w:type="character" w:customStyle="1" w:styleId="js-extracted-address">
    <w:name w:val="js-extracted-address"/>
    <w:basedOn w:val="a0"/>
    <w:rsid w:val="009B6799"/>
  </w:style>
  <w:style w:type="character" w:customStyle="1" w:styleId="mail-message-map-nobreak">
    <w:name w:val="mail-message-map-nobreak"/>
    <w:basedOn w:val="a0"/>
    <w:rsid w:val="009B6799"/>
  </w:style>
  <w:style w:type="character" w:customStyle="1" w:styleId="wmi-callto">
    <w:name w:val="wmi-callto"/>
    <w:basedOn w:val="a0"/>
    <w:rsid w:val="009B6799"/>
  </w:style>
  <w:style w:type="character" w:customStyle="1" w:styleId="af1">
    <w:name w:val="Текст комментария Знак"/>
    <w:basedOn w:val="a0"/>
    <w:link w:val="af2"/>
    <w:uiPriority w:val="99"/>
    <w:semiHidden/>
    <w:rsid w:val="009B6799"/>
    <w:rPr>
      <w:sz w:val="20"/>
      <w:szCs w:val="20"/>
    </w:rPr>
  </w:style>
  <w:style w:type="paragraph" w:styleId="af2">
    <w:name w:val="annotation text"/>
    <w:basedOn w:val="a"/>
    <w:link w:val="af1"/>
    <w:uiPriority w:val="99"/>
    <w:semiHidden/>
    <w:unhideWhenUsed/>
    <w:rsid w:val="009B6799"/>
    <w:rPr>
      <w:sz w:val="20"/>
      <w:szCs w:val="20"/>
    </w:rPr>
  </w:style>
  <w:style w:type="character" w:styleId="af3">
    <w:name w:val="Emphasis"/>
    <w:basedOn w:val="a0"/>
    <w:uiPriority w:val="20"/>
    <w:qFormat/>
    <w:rsid w:val="009B6799"/>
    <w:rPr>
      <w:i/>
      <w:iCs/>
    </w:rPr>
  </w:style>
  <w:style w:type="character" w:customStyle="1" w:styleId="HTML">
    <w:name w:val="Стандартный HTML Знак"/>
    <w:basedOn w:val="a0"/>
    <w:link w:val="HTML0"/>
    <w:uiPriority w:val="99"/>
    <w:semiHidden/>
    <w:rsid w:val="009B6799"/>
    <w:rPr>
      <w:rFonts w:ascii="Courier" w:hAnsi="Courier" w:cs="Courier"/>
      <w:sz w:val="20"/>
      <w:szCs w:val="20"/>
    </w:rPr>
  </w:style>
  <w:style w:type="paragraph" w:styleId="HTML0">
    <w:name w:val="HTML Preformatted"/>
    <w:basedOn w:val="a"/>
    <w:link w:val="HTML"/>
    <w:uiPriority w:val="99"/>
    <w:semiHidden/>
    <w:unhideWhenUsed/>
    <w:rsid w:val="009B6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selectable">
    <w:name w:val="selectable"/>
    <w:basedOn w:val="a0"/>
    <w:rsid w:val="009B6799"/>
  </w:style>
  <w:style w:type="character" w:styleId="af4">
    <w:name w:val="annotation reference"/>
    <w:basedOn w:val="a0"/>
    <w:uiPriority w:val="99"/>
    <w:semiHidden/>
    <w:unhideWhenUsed/>
    <w:rsid w:val="00404E9C"/>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49591">
      <w:bodyDiv w:val="1"/>
      <w:marLeft w:val="0"/>
      <w:marRight w:val="0"/>
      <w:marTop w:val="0"/>
      <w:marBottom w:val="0"/>
      <w:divBdr>
        <w:top w:val="none" w:sz="0" w:space="0" w:color="auto"/>
        <w:left w:val="none" w:sz="0" w:space="0" w:color="auto"/>
        <w:bottom w:val="none" w:sz="0" w:space="0" w:color="auto"/>
        <w:right w:val="none" w:sz="0" w:space="0" w:color="auto"/>
      </w:divBdr>
    </w:div>
    <w:div w:id="74328250">
      <w:bodyDiv w:val="1"/>
      <w:marLeft w:val="0"/>
      <w:marRight w:val="0"/>
      <w:marTop w:val="0"/>
      <w:marBottom w:val="0"/>
      <w:divBdr>
        <w:top w:val="none" w:sz="0" w:space="0" w:color="auto"/>
        <w:left w:val="none" w:sz="0" w:space="0" w:color="auto"/>
        <w:bottom w:val="none" w:sz="0" w:space="0" w:color="auto"/>
        <w:right w:val="none" w:sz="0" w:space="0" w:color="auto"/>
      </w:divBdr>
    </w:div>
    <w:div w:id="183132829">
      <w:bodyDiv w:val="1"/>
      <w:marLeft w:val="0"/>
      <w:marRight w:val="0"/>
      <w:marTop w:val="0"/>
      <w:marBottom w:val="0"/>
      <w:divBdr>
        <w:top w:val="none" w:sz="0" w:space="0" w:color="auto"/>
        <w:left w:val="none" w:sz="0" w:space="0" w:color="auto"/>
        <w:bottom w:val="none" w:sz="0" w:space="0" w:color="auto"/>
        <w:right w:val="none" w:sz="0" w:space="0" w:color="auto"/>
      </w:divBdr>
    </w:div>
    <w:div w:id="279847284">
      <w:bodyDiv w:val="1"/>
      <w:marLeft w:val="0"/>
      <w:marRight w:val="0"/>
      <w:marTop w:val="0"/>
      <w:marBottom w:val="0"/>
      <w:divBdr>
        <w:top w:val="none" w:sz="0" w:space="0" w:color="auto"/>
        <w:left w:val="none" w:sz="0" w:space="0" w:color="auto"/>
        <w:bottom w:val="none" w:sz="0" w:space="0" w:color="auto"/>
        <w:right w:val="none" w:sz="0" w:space="0" w:color="auto"/>
      </w:divBdr>
    </w:div>
    <w:div w:id="326632359">
      <w:bodyDiv w:val="1"/>
      <w:marLeft w:val="0"/>
      <w:marRight w:val="0"/>
      <w:marTop w:val="0"/>
      <w:marBottom w:val="0"/>
      <w:divBdr>
        <w:top w:val="none" w:sz="0" w:space="0" w:color="auto"/>
        <w:left w:val="none" w:sz="0" w:space="0" w:color="auto"/>
        <w:bottom w:val="none" w:sz="0" w:space="0" w:color="auto"/>
        <w:right w:val="none" w:sz="0" w:space="0" w:color="auto"/>
      </w:divBdr>
    </w:div>
    <w:div w:id="332413159">
      <w:bodyDiv w:val="1"/>
      <w:marLeft w:val="0"/>
      <w:marRight w:val="0"/>
      <w:marTop w:val="0"/>
      <w:marBottom w:val="0"/>
      <w:divBdr>
        <w:top w:val="none" w:sz="0" w:space="0" w:color="auto"/>
        <w:left w:val="none" w:sz="0" w:space="0" w:color="auto"/>
        <w:bottom w:val="none" w:sz="0" w:space="0" w:color="auto"/>
        <w:right w:val="none" w:sz="0" w:space="0" w:color="auto"/>
      </w:divBdr>
    </w:div>
    <w:div w:id="360475003">
      <w:bodyDiv w:val="1"/>
      <w:marLeft w:val="0"/>
      <w:marRight w:val="0"/>
      <w:marTop w:val="0"/>
      <w:marBottom w:val="0"/>
      <w:divBdr>
        <w:top w:val="none" w:sz="0" w:space="0" w:color="auto"/>
        <w:left w:val="none" w:sz="0" w:space="0" w:color="auto"/>
        <w:bottom w:val="none" w:sz="0" w:space="0" w:color="auto"/>
        <w:right w:val="none" w:sz="0" w:space="0" w:color="auto"/>
      </w:divBdr>
    </w:div>
    <w:div w:id="416486668">
      <w:bodyDiv w:val="1"/>
      <w:marLeft w:val="0"/>
      <w:marRight w:val="0"/>
      <w:marTop w:val="0"/>
      <w:marBottom w:val="0"/>
      <w:divBdr>
        <w:top w:val="none" w:sz="0" w:space="0" w:color="auto"/>
        <w:left w:val="none" w:sz="0" w:space="0" w:color="auto"/>
        <w:bottom w:val="none" w:sz="0" w:space="0" w:color="auto"/>
        <w:right w:val="none" w:sz="0" w:space="0" w:color="auto"/>
      </w:divBdr>
    </w:div>
    <w:div w:id="711921325">
      <w:bodyDiv w:val="1"/>
      <w:marLeft w:val="0"/>
      <w:marRight w:val="0"/>
      <w:marTop w:val="0"/>
      <w:marBottom w:val="0"/>
      <w:divBdr>
        <w:top w:val="none" w:sz="0" w:space="0" w:color="auto"/>
        <w:left w:val="none" w:sz="0" w:space="0" w:color="auto"/>
        <w:bottom w:val="none" w:sz="0" w:space="0" w:color="auto"/>
        <w:right w:val="none" w:sz="0" w:space="0" w:color="auto"/>
      </w:divBdr>
    </w:div>
    <w:div w:id="736393454">
      <w:bodyDiv w:val="1"/>
      <w:marLeft w:val="0"/>
      <w:marRight w:val="0"/>
      <w:marTop w:val="0"/>
      <w:marBottom w:val="0"/>
      <w:divBdr>
        <w:top w:val="none" w:sz="0" w:space="0" w:color="auto"/>
        <w:left w:val="none" w:sz="0" w:space="0" w:color="auto"/>
        <w:bottom w:val="none" w:sz="0" w:space="0" w:color="auto"/>
        <w:right w:val="none" w:sz="0" w:space="0" w:color="auto"/>
      </w:divBdr>
    </w:div>
    <w:div w:id="741214659">
      <w:bodyDiv w:val="1"/>
      <w:marLeft w:val="0"/>
      <w:marRight w:val="0"/>
      <w:marTop w:val="0"/>
      <w:marBottom w:val="0"/>
      <w:divBdr>
        <w:top w:val="none" w:sz="0" w:space="0" w:color="auto"/>
        <w:left w:val="none" w:sz="0" w:space="0" w:color="auto"/>
        <w:bottom w:val="none" w:sz="0" w:space="0" w:color="auto"/>
        <w:right w:val="none" w:sz="0" w:space="0" w:color="auto"/>
      </w:divBdr>
    </w:div>
    <w:div w:id="795024526">
      <w:bodyDiv w:val="1"/>
      <w:marLeft w:val="0"/>
      <w:marRight w:val="0"/>
      <w:marTop w:val="0"/>
      <w:marBottom w:val="0"/>
      <w:divBdr>
        <w:top w:val="none" w:sz="0" w:space="0" w:color="auto"/>
        <w:left w:val="none" w:sz="0" w:space="0" w:color="auto"/>
        <w:bottom w:val="none" w:sz="0" w:space="0" w:color="auto"/>
        <w:right w:val="none" w:sz="0" w:space="0" w:color="auto"/>
      </w:divBdr>
    </w:div>
    <w:div w:id="801073884">
      <w:bodyDiv w:val="1"/>
      <w:marLeft w:val="0"/>
      <w:marRight w:val="0"/>
      <w:marTop w:val="0"/>
      <w:marBottom w:val="0"/>
      <w:divBdr>
        <w:top w:val="none" w:sz="0" w:space="0" w:color="auto"/>
        <w:left w:val="none" w:sz="0" w:space="0" w:color="auto"/>
        <w:bottom w:val="none" w:sz="0" w:space="0" w:color="auto"/>
        <w:right w:val="none" w:sz="0" w:space="0" w:color="auto"/>
      </w:divBdr>
    </w:div>
    <w:div w:id="805513927">
      <w:bodyDiv w:val="1"/>
      <w:marLeft w:val="0"/>
      <w:marRight w:val="0"/>
      <w:marTop w:val="0"/>
      <w:marBottom w:val="0"/>
      <w:divBdr>
        <w:top w:val="none" w:sz="0" w:space="0" w:color="auto"/>
        <w:left w:val="none" w:sz="0" w:space="0" w:color="auto"/>
        <w:bottom w:val="none" w:sz="0" w:space="0" w:color="auto"/>
        <w:right w:val="none" w:sz="0" w:space="0" w:color="auto"/>
      </w:divBdr>
    </w:div>
    <w:div w:id="866873556">
      <w:bodyDiv w:val="1"/>
      <w:marLeft w:val="0"/>
      <w:marRight w:val="0"/>
      <w:marTop w:val="0"/>
      <w:marBottom w:val="0"/>
      <w:divBdr>
        <w:top w:val="none" w:sz="0" w:space="0" w:color="auto"/>
        <w:left w:val="none" w:sz="0" w:space="0" w:color="auto"/>
        <w:bottom w:val="none" w:sz="0" w:space="0" w:color="auto"/>
        <w:right w:val="none" w:sz="0" w:space="0" w:color="auto"/>
      </w:divBdr>
    </w:div>
    <w:div w:id="966006032">
      <w:bodyDiv w:val="1"/>
      <w:marLeft w:val="0"/>
      <w:marRight w:val="0"/>
      <w:marTop w:val="0"/>
      <w:marBottom w:val="0"/>
      <w:divBdr>
        <w:top w:val="none" w:sz="0" w:space="0" w:color="auto"/>
        <w:left w:val="none" w:sz="0" w:space="0" w:color="auto"/>
        <w:bottom w:val="none" w:sz="0" w:space="0" w:color="auto"/>
        <w:right w:val="none" w:sz="0" w:space="0" w:color="auto"/>
      </w:divBdr>
      <w:divsChild>
        <w:div w:id="173616471">
          <w:marLeft w:val="446"/>
          <w:marRight w:val="0"/>
          <w:marTop w:val="0"/>
          <w:marBottom w:val="0"/>
          <w:divBdr>
            <w:top w:val="none" w:sz="0" w:space="0" w:color="auto"/>
            <w:left w:val="none" w:sz="0" w:space="0" w:color="auto"/>
            <w:bottom w:val="none" w:sz="0" w:space="0" w:color="auto"/>
            <w:right w:val="none" w:sz="0" w:space="0" w:color="auto"/>
          </w:divBdr>
        </w:div>
        <w:div w:id="1561861262">
          <w:marLeft w:val="446"/>
          <w:marRight w:val="0"/>
          <w:marTop w:val="0"/>
          <w:marBottom w:val="0"/>
          <w:divBdr>
            <w:top w:val="none" w:sz="0" w:space="0" w:color="auto"/>
            <w:left w:val="none" w:sz="0" w:space="0" w:color="auto"/>
            <w:bottom w:val="none" w:sz="0" w:space="0" w:color="auto"/>
            <w:right w:val="none" w:sz="0" w:space="0" w:color="auto"/>
          </w:divBdr>
        </w:div>
        <w:div w:id="1675574438">
          <w:marLeft w:val="446"/>
          <w:marRight w:val="0"/>
          <w:marTop w:val="0"/>
          <w:marBottom w:val="0"/>
          <w:divBdr>
            <w:top w:val="none" w:sz="0" w:space="0" w:color="auto"/>
            <w:left w:val="none" w:sz="0" w:space="0" w:color="auto"/>
            <w:bottom w:val="none" w:sz="0" w:space="0" w:color="auto"/>
            <w:right w:val="none" w:sz="0" w:space="0" w:color="auto"/>
          </w:divBdr>
        </w:div>
        <w:div w:id="2016374161">
          <w:marLeft w:val="446"/>
          <w:marRight w:val="0"/>
          <w:marTop w:val="0"/>
          <w:marBottom w:val="0"/>
          <w:divBdr>
            <w:top w:val="none" w:sz="0" w:space="0" w:color="auto"/>
            <w:left w:val="none" w:sz="0" w:space="0" w:color="auto"/>
            <w:bottom w:val="none" w:sz="0" w:space="0" w:color="auto"/>
            <w:right w:val="none" w:sz="0" w:space="0" w:color="auto"/>
          </w:divBdr>
        </w:div>
      </w:divsChild>
    </w:div>
    <w:div w:id="1007174575">
      <w:bodyDiv w:val="1"/>
      <w:marLeft w:val="0"/>
      <w:marRight w:val="0"/>
      <w:marTop w:val="0"/>
      <w:marBottom w:val="0"/>
      <w:divBdr>
        <w:top w:val="none" w:sz="0" w:space="0" w:color="auto"/>
        <w:left w:val="none" w:sz="0" w:space="0" w:color="auto"/>
        <w:bottom w:val="none" w:sz="0" w:space="0" w:color="auto"/>
        <w:right w:val="none" w:sz="0" w:space="0" w:color="auto"/>
      </w:divBdr>
      <w:divsChild>
        <w:div w:id="1357732728">
          <w:marLeft w:val="547"/>
          <w:marRight w:val="0"/>
          <w:marTop w:val="0"/>
          <w:marBottom w:val="0"/>
          <w:divBdr>
            <w:top w:val="none" w:sz="0" w:space="0" w:color="auto"/>
            <w:left w:val="none" w:sz="0" w:space="0" w:color="auto"/>
            <w:bottom w:val="none" w:sz="0" w:space="0" w:color="auto"/>
            <w:right w:val="none" w:sz="0" w:space="0" w:color="auto"/>
          </w:divBdr>
        </w:div>
      </w:divsChild>
    </w:div>
    <w:div w:id="1011879497">
      <w:bodyDiv w:val="1"/>
      <w:marLeft w:val="0"/>
      <w:marRight w:val="0"/>
      <w:marTop w:val="0"/>
      <w:marBottom w:val="0"/>
      <w:divBdr>
        <w:top w:val="none" w:sz="0" w:space="0" w:color="auto"/>
        <w:left w:val="none" w:sz="0" w:space="0" w:color="auto"/>
        <w:bottom w:val="none" w:sz="0" w:space="0" w:color="auto"/>
        <w:right w:val="none" w:sz="0" w:space="0" w:color="auto"/>
      </w:divBdr>
    </w:div>
    <w:div w:id="1044527448">
      <w:bodyDiv w:val="1"/>
      <w:marLeft w:val="0"/>
      <w:marRight w:val="0"/>
      <w:marTop w:val="0"/>
      <w:marBottom w:val="0"/>
      <w:divBdr>
        <w:top w:val="none" w:sz="0" w:space="0" w:color="auto"/>
        <w:left w:val="none" w:sz="0" w:space="0" w:color="auto"/>
        <w:bottom w:val="none" w:sz="0" w:space="0" w:color="auto"/>
        <w:right w:val="none" w:sz="0" w:space="0" w:color="auto"/>
      </w:divBdr>
      <w:divsChild>
        <w:div w:id="248780902">
          <w:marLeft w:val="547"/>
          <w:marRight w:val="0"/>
          <w:marTop w:val="154"/>
          <w:marBottom w:val="0"/>
          <w:divBdr>
            <w:top w:val="none" w:sz="0" w:space="0" w:color="auto"/>
            <w:left w:val="none" w:sz="0" w:space="0" w:color="auto"/>
            <w:bottom w:val="none" w:sz="0" w:space="0" w:color="auto"/>
            <w:right w:val="none" w:sz="0" w:space="0" w:color="auto"/>
          </w:divBdr>
        </w:div>
        <w:div w:id="325667754">
          <w:marLeft w:val="547"/>
          <w:marRight w:val="0"/>
          <w:marTop w:val="154"/>
          <w:marBottom w:val="0"/>
          <w:divBdr>
            <w:top w:val="none" w:sz="0" w:space="0" w:color="auto"/>
            <w:left w:val="none" w:sz="0" w:space="0" w:color="auto"/>
            <w:bottom w:val="none" w:sz="0" w:space="0" w:color="auto"/>
            <w:right w:val="none" w:sz="0" w:space="0" w:color="auto"/>
          </w:divBdr>
        </w:div>
        <w:div w:id="1400782790">
          <w:marLeft w:val="547"/>
          <w:marRight w:val="0"/>
          <w:marTop w:val="154"/>
          <w:marBottom w:val="0"/>
          <w:divBdr>
            <w:top w:val="none" w:sz="0" w:space="0" w:color="auto"/>
            <w:left w:val="none" w:sz="0" w:space="0" w:color="auto"/>
            <w:bottom w:val="none" w:sz="0" w:space="0" w:color="auto"/>
            <w:right w:val="none" w:sz="0" w:space="0" w:color="auto"/>
          </w:divBdr>
        </w:div>
        <w:div w:id="1739013880">
          <w:marLeft w:val="547"/>
          <w:marRight w:val="0"/>
          <w:marTop w:val="154"/>
          <w:marBottom w:val="0"/>
          <w:divBdr>
            <w:top w:val="none" w:sz="0" w:space="0" w:color="auto"/>
            <w:left w:val="none" w:sz="0" w:space="0" w:color="auto"/>
            <w:bottom w:val="none" w:sz="0" w:space="0" w:color="auto"/>
            <w:right w:val="none" w:sz="0" w:space="0" w:color="auto"/>
          </w:divBdr>
        </w:div>
      </w:divsChild>
    </w:div>
    <w:div w:id="1052728079">
      <w:bodyDiv w:val="1"/>
      <w:marLeft w:val="0"/>
      <w:marRight w:val="0"/>
      <w:marTop w:val="0"/>
      <w:marBottom w:val="0"/>
      <w:divBdr>
        <w:top w:val="none" w:sz="0" w:space="0" w:color="auto"/>
        <w:left w:val="none" w:sz="0" w:space="0" w:color="auto"/>
        <w:bottom w:val="none" w:sz="0" w:space="0" w:color="auto"/>
        <w:right w:val="none" w:sz="0" w:space="0" w:color="auto"/>
      </w:divBdr>
    </w:div>
    <w:div w:id="1069960657">
      <w:bodyDiv w:val="1"/>
      <w:marLeft w:val="0"/>
      <w:marRight w:val="0"/>
      <w:marTop w:val="0"/>
      <w:marBottom w:val="0"/>
      <w:divBdr>
        <w:top w:val="none" w:sz="0" w:space="0" w:color="auto"/>
        <w:left w:val="none" w:sz="0" w:space="0" w:color="auto"/>
        <w:bottom w:val="none" w:sz="0" w:space="0" w:color="auto"/>
        <w:right w:val="none" w:sz="0" w:space="0" w:color="auto"/>
      </w:divBdr>
    </w:div>
    <w:div w:id="1192841833">
      <w:bodyDiv w:val="1"/>
      <w:marLeft w:val="0"/>
      <w:marRight w:val="0"/>
      <w:marTop w:val="0"/>
      <w:marBottom w:val="0"/>
      <w:divBdr>
        <w:top w:val="none" w:sz="0" w:space="0" w:color="auto"/>
        <w:left w:val="none" w:sz="0" w:space="0" w:color="auto"/>
        <w:bottom w:val="none" w:sz="0" w:space="0" w:color="auto"/>
        <w:right w:val="none" w:sz="0" w:space="0" w:color="auto"/>
      </w:divBdr>
    </w:div>
    <w:div w:id="1266111985">
      <w:bodyDiv w:val="1"/>
      <w:marLeft w:val="0"/>
      <w:marRight w:val="0"/>
      <w:marTop w:val="0"/>
      <w:marBottom w:val="0"/>
      <w:divBdr>
        <w:top w:val="none" w:sz="0" w:space="0" w:color="auto"/>
        <w:left w:val="none" w:sz="0" w:space="0" w:color="auto"/>
        <w:bottom w:val="none" w:sz="0" w:space="0" w:color="auto"/>
        <w:right w:val="none" w:sz="0" w:space="0" w:color="auto"/>
      </w:divBdr>
    </w:div>
    <w:div w:id="1284384955">
      <w:bodyDiv w:val="1"/>
      <w:marLeft w:val="0"/>
      <w:marRight w:val="0"/>
      <w:marTop w:val="0"/>
      <w:marBottom w:val="0"/>
      <w:divBdr>
        <w:top w:val="none" w:sz="0" w:space="0" w:color="auto"/>
        <w:left w:val="none" w:sz="0" w:space="0" w:color="auto"/>
        <w:bottom w:val="none" w:sz="0" w:space="0" w:color="auto"/>
        <w:right w:val="none" w:sz="0" w:space="0" w:color="auto"/>
      </w:divBdr>
    </w:div>
    <w:div w:id="1318263779">
      <w:bodyDiv w:val="1"/>
      <w:marLeft w:val="0"/>
      <w:marRight w:val="0"/>
      <w:marTop w:val="0"/>
      <w:marBottom w:val="0"/>
      <w:divBdr>
        <w:top w:val="none" w:sz="0" w:space="0" w:color="auto"/>
        <w:left w:val="none" w:sz="0" w:space="0" w:color="auto"/>
        <w:bottom w:val="none" w:sz="0" w:space="0" w:color="auto"/>
        <w:right w:val="none" w:sz="0" w:space="0" w:color="auto"/>
      </w:divBdr>
    </w:div>
    <w:div w:id="1538004853">
      <w:bodyDiv w:val="1"/>
      <w:marLeft w:val="0"/>
      <w:marRight w:val="0"/>
      <w:marTop w:val="0"/>
      <w:marBottom w:val="0"/>
      <w:divBdr>
        <w:top w:val="none" w:sz="0" w:space="0" w:color="auto"/>
        <w:left w:val="none" w:sz="0" w:space="0" w:color="auto"/>
        <w:bottom w:val="none" w:sz="0" w:space="0" w:color="auto"/>
        <w:right w:val="none" w:sz="0" w:space="0" w:color="auto"/>
      </w:divBdr>
    </w:div>
    <w:div w:id="1564636076">
      <w:bodyDiv w:val="1"/>
      <w:marLeft w:val="0"/>
      <w:marRight w:val="0"/>
      <w:marTop w:val="0"/>
      <w:marBottom w:val="0"/>
      <w:divBdr>
        <w:top w:val="none" w:sz="0" w:space="0" w:color="auto"/>
        <w:left w:val="none" w:sz="0" w:space="0" w:color="auto"/>
        <w:bottom w:val="none" w:sz="0" w:space="0" w:color="auto"/>
        <w:right w:val="none" w:sz="0" w:space="0" w:color="auto"/>
      </w:divBdr>
    </w:div>
    <w:div w:id="1599681086">
      <w:bodyDiv w:val="1"/>
      <w:marLeft w:val="0"/>
      <w:marRight w:val="0"/>
      <w:marTop w:val="0"/>
      <w:marBottom w:val="0"/>
      <w:divBdr>
        <w:top w:val="none" w:sz="0" w:space="0" w:color="auto"/>
        <w:left w:val="none" w:sz="0" w:space="0" w:color="auto"/>
        <w:bottom w:val="none" w:sz="0" w:space="0" w:color="auto"/>
        <w:right w:val="none" w:sz="0" w:space="0" w:color="auto"/>
      </w:divBdr>
    </w:div>
    <w:div w:id="1621103435">
      <w:bodyDiv w:val="1"/>
      <w:marLeft w:val="0"/>
      <w:marRight w:val="0"/>
      <w:marTop w:val="0"/>
      <w:marBottom w:val="0"/>
      <w:divBdr>
        <w:top w:val="none" w:sz="0" w:space="0" w:color="auto"/>
        <w:left w:val="none" w:sz="0" w:space="0" w:color="auto"/>
        <w:bottom w:val="none" w:sz="0" w:space="0" w:color="auto"/>
        <w:right w:val="none" w:sz="0" w:space="0" w:color="auto"/>
      </w:divBdr>
      <w:divsChild>
        <w:div w:id="2135828048">
          <w:marLeft w:val="446"/>
          <w:marRight w:val="0"/>
          <w:marTop w:val="0"/>
          <w:marBottom w:val="0"/>
          <w:divBdr>
            <w:top w:val="none" w:sz="0" w:space="0" w:color="auto"/>
            <w:left w:val="none" w:sz="0" w:space="0" w:color="auto"/>
            <w:bottom w:val="none" w:sz="0" w:space="0" w:color="auto"/>
            <w:right w:val="none" w:sz="0" w:space="0" w:color="auto"/>
          </w:divBdr>
        </w:div>
      </w:divsChild>
    </w:div>
    <w:div w:id="1754163524">
      <w:bodyDiv w:val="1"/>
      <w:marLeft w:val="0"/>
      <w:marRight w:val="0"/>
      <w:marTop w:val="0"/>
      <w:marBottom w:val="0"/>
      <w:divBdr>
        <w:top w:val="none" w:sz="0" w:space="0" w:color="auto"/>
        <w:left w:val="none" w:sz="0" w:space="0" w:color="auto"/>
        <w:bottom w:val="none" w:sz="0" w:space="0" w:color="auto"/>
        <w:right w:val="none" w:sz="0" w:space="0" w:color="auto"/>
      </w:divBdr>
    </w:div>
    <w:div w:id="1809862598">
      <w:bodyDiv w:val="1"/>
      <w:marLeft w:val="0"/>
      <w:marRight w:val="0"/>
      <w:marTop w:val="0"/>
      <w:marBottom w:val="0"/>
      <w:divBdr>
        <w:top w:val="none" w:sz="0" w:space="0" w:color="auto"/>
        <w:left w:val="none" w:sz="0" w:space="0" w:color="auto"/>
        <w:bottom w:val="none" w:sz="0" w:space="0" w:color="auto"/>
        <w:right w:val="none" w:sz="0" w:space="0" w:color="auto"/>
      </w:divBdr>
    </w:div>
    <w:div w:id="1815489734">
      <w:bodyDiv w:val="1"/>
      <w:marLeft w:val="0"/>
      <w:marRight w:val="0"/>
      <w:marTop w:val="0"/>
      <w:marBottom w:val="0"/>
      <w:divBdr>
        <w:top w:val="none" w:sz="0" w:space="0" w:color="auto"/>
        <w:left w:val="none" w:sz="0" w:space="0" w:color="auto"/>
        <w:bottom w:val="none" w:sz="0" w:space="0" w:color="auto"/>
        <w:right w:val="none" w:sz="0" w:space="0" w:color="auto"/>
      </w:divBdr>
    </w:div>
    <w:div w:id="1970356561">
      <w:bodyDiv w:val="1"/>
      <w:marLeft w:val="0"/>
      <w:marRight w:val="0"/>
      <w:marTop w:val="0"/>
      <w:marBottom w:val="0"/>
      <w:divBdr>
        <w:top w:val="none" w:sz="0" w:space="0" w:color="auto"/>
        <w:left w:val="none" w:sz="0" w:space="0" w:color="auto"/>
        <w:bottom w:val="none" w:sz="0" w:space="0" w:color="auto"/>
        <w:right w:val="none" w:sz="0" w:space="0" w:color="auto"/>
      </w:divBdr>
    </w:div>
    <w:div w:id="2010595944">
      <w:bodyDiv w:val="1"/>
      <w:marLeft w:val="0"/>
      <w:marRight w:val="0"/>
      <w:marTop w:val="0"/>
      <w:marBottom w:val="0"/>
      <w:divBdr>
        <w:top w:val="none" w:sz="0" w:space="0" w:color="auto"/>
        <w:left w:val="none" w:sz="0" w:space="0" w:color="auto"/>
        <w:bottom w:val="none" w:sz="0" w:space="0" w:color="auto"/>
        <w:right w:val="none" w:sz="0" w:space="0" w:color="auto"/>
      </w:divBdr>
    </w:div>
    <w:div w:id="2132354579">
      <w:bodyDiv w:val="1"/>
      <w:marLeft w:val="0"/>
      <w:marRight w:val="0"/>
      <w:marTop w:val="0"/>
      <w:marBottom w:val="0"/>
      <w:divBdr>
        <w:top w:val="none" w:sz="0" w:space="0" w:color="auto"/>
        <w:left w:val="none" w:sz="0" w:space="0" w:color="auto"/>
        <w:bottom w:val="none" w:sz="0" w:space="0" w:color="auto"/>
        <w:right w:val="none" w:sz="0" w:space="0" w:color="auto"/>
      </w:divBdr>
      <w:divsChild>
        <w:div w:id="2101756659">
          <w:marLeft w:val="446"/>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s://doi.org/10.1111/nmo.12446" TargetMode="External"/><Relationship Id="rId143" Type="http://schemas.openxmlformats.org/officeDocument/2006/relationships/hyperlink" Target="https://doi.org/10.1152/ajpgi.00447.2013" TargetMode="External"/><Relationship Id="rId144" Type="http://schemas.openxmlformats.org/officeDocument/2006/relationships/hyperlink" Target="https://doi.org/10.1016/s0016-5085(12)60898-1" TargetMode="External"/><Relationship Id="rId145" Type="http://schemas.openxmlformats.org/officeDocument/2006/relationships/hyperlink" Target="https://doi.org/10.1111/nmo.12415" TargetMode="External"/><Relationship Id="rId146" Type="http://schemas.openxmlformats.org/officeDocument/2006/relationships/hyperlink" Target="https://doi.org/10.1111/j.1365-2982.2011.01830.x" TargetMode="External"/><Relationship Id="rId147" Type="http://schemas.openxmlformats.org/officeDocument/2006/relationships/hyperlink" Target="https://doi.org/10.1007/s10620-007-0014-z" TargetMode="External"/><Relationship Id="rId148" Type="http://schemas.openxmlformats.org/officeDocument/2006/relationships/hyperlink" Target="https://doi.org/10.1111/j.1365-2982.2012.01989.x" TargetMode="External"/><Relationship Id="rId149" Type="http://schemas.openxmlformats.org/officeDocument/2006/relationships/hyperlink" Target="https://doi.org/10.1111/j.1365-2982.2009.01416.x" TargetMode="External"/><Relationship Id="rId40" Type="http://schemas.openxmlformats.org/officeDocument/2006/relationships/image" Target="media/image18.jpeg"/><Relationship Id="rId41" Type="http://schemas.microsoft.com/office/2007/relationships/hdphoto" Target="media/hdphoto15.wdp"/><Relationship Id="rId42" Type="http://schemas.openxmlformats.org/officeDocument/2006/relationships/image" Target="media/image19.jpg"/><Relationship Id="rId43" Type="http://schemas.openxmlformats.org/officeDocument/2006/relationships/image" Target="media/image20.jpg"/><Relationship Id="rId44" Type="http://schemas.openxmlformats.org/officeDocument/2006/relationships/image" Target="media/image21.jpg"/><Relationship Id="rId45" Type="http://schemas.openxmlformats.org/officeDocument/2006/relationships/image" Target="media/image22.jpg"/><Relationship Id="rId46" Type="http://schemas.openxmlformats.org/officeDocument/2006/relationships/image" Target="media/image23.jpeg"/><Relationship Id="rId47" Type="http://schemas.microsoft.com/office/2007/relationships/hdphoto" Target="media/hdphoto16.wdp"/><Relationship Id="rId48" Type="http://schemas.openxmlformats.org/officeDocument/2006/relationships/image" Target="media/image24.jpeg"/><Relationship Id="rId49" Type="http://schemas.microsoft.com/office/2007/relationships/hdphoto" Target="media/hdphoto17.wdp"/><Relationship Id="rId80" Type="http://schemas.openxmlformats.org/officeDocument/2006/relationships/image" Target="media/image49.jpeg"/><Relationship Id="rId81" Type="http://schemas.microsoft.com/office/2007/relationships/hdphoto" Target="media/hdphoto24.wdp"/><Relationship Id="rId82" Type="http://schemas.openxmlformats.org/officeDocument/2006/relationships/image" Target="media/image50.jpeg"/><Relationship Id="rId83" Type="http://schemas.microsoft.com/office/2007/relationships/hdphoto" Target="media/hdphoto25.wdp"/><Relationship Id="rId84" Type="http://schemas.openxmlformats.org/officeDocument/2006/relationships/image" Target="media/image51.jpeg"/><Relationship Id="rId85" Type="http://schemas.microsoft.com/office/2007/relationships/hdphoto" Target="media/hdphoto26.wdp"/><Relationship Id="rId86" Type="http://schemas.openxmlformats.org/officeDocument/2006/relationships/image" Target="media/image52.jpeg"/><Relationship Id="rId87" Type="http://schemas.microsoft.com/office/2007/relationships/hdphoto" Target="media/hdphoto27.wdp"/><Relationship Id="rId88" Type="http://schemas.openxmlformats.org/officeDocument/2006/relationships/image" Target="media/image53.jpeg"/><Relationship Id="rId89" Type="http://schemas.microsoft.com/office/2007/relationships/hdphoto" Target="media/hdphoto28.wdp"/><Relationship Id="rId110" Type="http://schemas.openxmlformats.org/officeDocument/2006/relationships/image" Target="media/image66.jpg"/><Relationship Id="rId111" Type="http://schemas.openxmlformats.org/officeDocument/2006/relationships/image" Target="media/image67.jpg"/><Relationship Id="rId112" Type="http://schemas.openxmlformats.org/officeDocument/2006/relationships/diagramData" Target="diagrams/data1.xml"/><Relationship Id="rId113" Type="http://schemas.openxmlformats.org/officeDocument/2006/relationships/diagramLayout" Target="diagrams/layout1.xml"/><Relationship Id="rId114" Type="http://schemas.openxmlformats.org/officeDocument/2006/relationships/diagramQuickStyle" Target="diagrams/quickStyle1.xml"/><Relationship Id="rId115" Type="http://schemas.openxmlformats.org/officeDocument/2006/relationships/diagramColors" Target="diagrams/colors1.xml"/><Relationship Id="rId116" Type="http://schemas.microsoft.com/office/2007/relationships/diagramDrawing" Target="diagrams/drawing1.xml"/><Relationship Id="rId117" Type="http://schemas.openxmlformats.org/officeDocument/2006/relationships/image" Target="media/image68.jpg"/><Relationship Id="rId118" Type="http://schemas.openxmlformats.org/officeDocument/2006/relationships/image" Target="media/image69.jpg"/><Relationship Id="rId119" Type="http://schemas.openxmlformats.org/officeDocument/2006/relationships/image" Target="media/image70.jpeg"/><Relationship Id="rId150" Type="http://schemas.openxmlformats.org/officeDocument/2006/relationships/hyperlink" Target="https://doi.org/10.1111/j.1365-2982.2011.01682.x" TargetMode="External"/><Relationship Id="rId151" Type="http://schemas.openxmlformats.org/officeDocument/2006/relationships/hyperlink" Target="https://doi.org/10.1111/j.1365-2982.2012.02001.x" TargetMode="External"/><Relationship Id="rId152" Type="http://schemas.openxmlformats.org/officeDocument/2006/relationships/hyperlink" Target="https://doi.org/10.1111/dote.12027" TargetMode="External"/><Relationship Id="rId10" Type="http://schemas.openxmlformats.org/officeDocument/2006/relationships/image" Target="media/image2.jpeg"/><Relationship Id="rId11" Type="http://schemas.microsoft.com/office/2007/relationships/hdphoto" Target="media/hdphoto1.wdp"/><Relationship Id="rId12" Type="http://schemas.openxmlformats.org/officeDocument/2006/relationships/image" Target="media/image3.jpg"/><Relationship Id="rId13" Type="http://schemas.openxmlformats.org/officeDocument/2006/relationships/image" Target="media/image4.jpeg"/><Relationship Id="rId14" Type="http://schemas.microsoft.com/office/2007/relationships/hdphoto" Target="media/hdphoto2.wdp"/><Relationship Id="rId15" Type="http://schemas.openxmlformats.org/officeDocument/2006/relationships/image" Target="media/image5.jpeg"/><Relationship Id="rId16" Type="http://schemas.microsoft.com/office/2007/relationships/hdphoto" Target="media/hdphoto3.wdp"/><Relationship Id="rId17" Type="http://schemas.openxmlformats.org/officeDocument/2006/relationships/image" Target="media/image6.jpeg"/><Relationship Id="rId18" Type="http://schemas.microsoft.com/office/2007/relationships/hdphoto" Target="media/hdphoto4.wdp"/><Relationship Id="rId19" Type="http://schemas.openxmlformats.org/officeDocument/2006/relationships/image" Target="media/image7.jpeg"/><Relationship Id="rId153" Type="http://schemas.openxmlformats.org/officeDocument/2006/relationships/hyperlink" Target="https://doi.org/10.1111/jgh.12285" TargetMode="External"/><Relationship Id="rId154" Type="http://schemas.openxmlformats.org/officeDocument/2006/relationships/hyperlink" Target="https://doi.org/10.17116/dokgastro20187150" TargetMode="External"/><Relationship Id="rId155" Type="http://schemas.openxmlformats.org/officeDocument/2006/relationships/hyperlink" Target="https://doi.org/10.1111/nmo.12925" TargetMode="External"/><Relationship Id="rId156" Type="http://schemas.openxmlformats.org/officeDocument/2006/relationships/footer" Target="footer1.xml"/><Relationship Id="rId157" Type="http://schemas.openxmlformats.org/officeDocument/2006/relationships/footer" Target="footer2.xml"/><Relationship Id="rId158" Type="http://schemas.openxmlformats.org/officeDocument/2006/relationships/fontTable" Target="fontTable.xml"/><Relationship Id="rId159" Type="http://schemas.openxmlformats.org/officeDocument/2006/relationships/theme" Target="theme/theme1.xml"/><Relationship Id="rId50" Type="http://schemas.openxmlformats.org/officeDocument/2006/relationships/image" Target="media/image25.jpeg"/><Relationship Id="rId51" Type="http://schemas.microsoft.com/office/2007/relationships/hdphoto" Target="media/hdphoto18.wdp"/><Relationship Id="rId52" Type="http://schemas.openxmlformats.org/officeDocument/2006/relationships/image" Target="media/image26.jpeg"/><Relationship Id="rId53" Type="http://schemas.openxmlformats.org/officeDocument/2006/relationships/image" Target="media/image27.jpeg"/><Relationship Id="rId54" Type="http://schemas.microsoft.com/office/2007/relationships/hdphoto" Target="media/hdphoto19.wdp"/><Relationship Id="rId55" Type="http://schemas.openxmlformats.org/officeDocument/2006/relationships/image" Target="media/image28.jpeg"/><Relationship Id="rId56" Type="http://schemas.openxmlformats.org/officeDocument/2006/relationships/image" Target="media/image29.jpeg"/><Relationship Id="rId57" Type="http://schemas.openxmlformats.org/officeDocument/2006/relationships/image" Target="media/image30.jpeg"/><Relationship Id="rId58" Type="http://schemas.openxmlformats.org/officeDocument/2006/relationships/image" Target="media/image31.jpeg"/><Relationship Id="rId59" Type="http://schemas.microsoft.com/office/2007/relationships/hdphoto" Target="media/hdphoto20.wdp"/><Relationship Id="rId90" Type="http://schemas.openxmlformats.org/officeDocument/2006/relationships/image" Target="media/image54.jpeg"/><Relationship Id="rId91" Type="http://schemas.microsoft.com/office/2007/relationships/hdphoto" Target="media/hdphoto29.wdp"/><Relationship Id="rId92" Type="http://schemas.openxmlformats.org/officeDocument/2006/relationships/image" Target="media/image55.jpg"/><Relationship Id="rId93" Type="http://schemas.openxmlformats.org/officeDocument/2006/relationships/image" Target="media/image56.jpg"/><Relationship Id="rId94" Type="http://schemas.openxmlformats.org/officeDocument/2006/relationships/image" Target="media/image57.jpg"/><Relationship Id="rId95" Type="http://schemas.openxmlformats.org/officeDocument/2006/relationships/image" Target="media/image58.jpeg"/><Relationship Id="rId96" Type="http://schemas.microsoft.com/office/2007/relationships/hdphoto" Target="media/hdphoto30.wdp"/><Relationship Id="rId97" Type="http://schemas.openxmlformats.org/officeDocument/2006/relationships/image" Target="media/image59.jpeg"/><Relationship Id="rId98" Type="http://schemas.microsoft.com/office/2007/relationships/hdphoto" Target="media/hdphoto31.wdp"/><Relationship Id="rId99" Type="http://schemas.openxmlformats.org/officeDocument/2006/relationships/image" Target="media/image60.jpg"/><Relationship Id="rId120" Type="http://schemas.microsoft.com/office/2007/relationships/hdphoto" Target="media/hdphoto37.wdp"/><Relationship Id="rId121" Type="http://schemas.openxmlformats.org/officeDocument/2006/relationships/image" Target="media/image71.jpg"/><Relationship Id="rId122" Type="http://schemas.openxmlformats.org/officeDocument/2006/relationships/image" Target="media/image72.jpeg"/><Relationship Id="rId123" Type="http://schemas.microsoft.com/office/2007/relationships/hdphoto" Target="media/hdphoto38.wdp"/><Relationship Id="rId124" Type="http://schemas.openxmlformats.org/officeDocument/2006/relationships/image" Target="media/image73.jpeg"/><Relationship Id="rId125" Type="http://schemas.microsoft.com/office/2007/relationships/hdphoto" Target="media/hdphoto39.wdp"/><Relationship Id="rId126" Type="http://schemas.openxmlformats.org/officeDocument/2006/relationships/image" Target="media/image74.jpeg"/><Relationship Id="rId127" Type="http://schemas.microsoft.com/office/2007/relationships/hdphoto" Target="media/hdphoto40.wdp"/><Relationship Id="rId128" Type="http://schemas.openxmlformats.org/officeDocument/2006/relationships/image" Target="media/image75.jpg"/><Relationship Id="rId129" Type="http://schemas.openxmlformats.org/officeDocument/2006/relationships/image" Target="media/image76.jpg"/><Relationship Id="rId20" Type="http://schemas.microsoft.com/office/2007/relationships/hdphoto" Target="media/hdphoto5.wdp"/><Relationship Id="rId21" Type="http://schemas.openxmlformats.org/officeDocument/2006/relationships/image" Target="media/image8.jpeg"/><Relationship Id="rId22" Type="http://schemas.microsoft.com/office/2007/relationships/hdphoto" Target="media/hdphoto6.wdp"/><Relationship Id="rId23" Type="http://schemas.openxmlformats.org/officeDocument/2006/relationships/image" Target="media/image9.jpg"/><Relationship Id="rId24" Type="http://schemas.openxmlformats.org/officeDocument/2006/relationships/image" Target="media/image10.jpeg"/><Relationship Id="rId25" Type="http://schemas.microsoft.com/office/2007/relationships/hdphoto" Target="media/hdphoto7.wdp"/><Relationship Id="rId26" Type="http://schemas.openxmlformats.org/officeDocument/2006/relationships/image" Target="media/image11.jpeg"/><Relationship Id="rId27" Type="http://schemas.microsoft.com/office/2007/relationships/hdphoto" Target="media/hdphoto8.wdp"/><Relationship Id="rId28" Type="http://schemas.openxmlformats.org/officeDocument/2006/relationships/image" Target="media/image12.jpg"/><Relationship Id="rId29" Type="http://schemas.microsoft.com/office/2007/relationships/hdphoto" Target="media/hdphoto9.wdp"/><Relationship Id="rId60" Type="http://schemas.openxmlformats.org/officeDocument/2006/relationships/image" Target="media/image32.jpg"/><Relationship Id="rId61" Type="http://schemas.openxmlformats.org/officeDocument/2006/relationships/image" Target="media/image33.jpg"/><Relationship Id="rId62" Type="http://schemas.openxmlformats.org/officeDocument/2006/relationships/image" Target="media/image34.jpg"/><Relationship Id="rId63" Type="http://schemas.openxmlformats.org/officeDocument/2006/relationships/image" Target="media/image35.jpg"/><Relationship Id="rId64" Type="http://schemas.openxmlformats.org/officeDocument/2006/relationships/image" Target="media/image36.jpg"/><Relationship Id="rId65" Type="http://schemas.openxmlformats.org/officeDocument/2006/relationships/image" Target="media/image37.jpg"/><Relationship Id="rId66" Type="http://schemas.openxmlformats.org/officeDocument/2006/relationships/image" Target="media/image38.jpg"/><Relationship Id="rId67" Type="http://schemas.openxmlformats.org/officeDocument/2006/relationships/image" Target="media/image39.jpg"/><Relationship Id="rId68" Type="http://schemas.openxmlformats.org/officeDocument/2006/relationships/image" Target="media/image40.jpg"/><Relationship Id="rId69" Type="http://schemas.openxmlformats.org/officeDocument/2006/relationships/image" Target="media/image41.jpg"/><Relationship Id="rId130" Type="http://schemas.openxmlformats.org/officeDocument/2006/relationships/hyperlink" Target="https://doi.org/10.1111/nmo.12477" TargetMode="External"/><Relationship Id="rId131" Type="http://schemas.openxmlformats.org/officeDocument/2006/relationships/hyperlink" Target="https://doi.org/10.1038/nrgastro.2017.130" TargetMode="External"/><Relationship Id="rId132" Type="http://schemas.openxmlformats.org/officeDocument/2006/relationships/hyperlink" Target="https://doi.org/10.1038/nrgastro.2017.132" TargetMode="External"/><Relationship Id="rId133" Type="http://schemas.openxmlformats.org/officeDocument/2006/relationships/hyperlink" Target="https://doi.org/10.1111/nmo.12252" TargetMode="External"/><Relationship Id="rId134" Type="http://schemas.openxmlformats.org/officeDocument/2006/relationships/hyperlink" Target="https://doi.org/10.1111/nmo.12902" TargetMode="External"/><Relationship Id="rId135" Type="http://schemas.openxmlformats.org/officeDocument/2006/relationships/hyperlink" Target="https://doi.org/10.1111/nmo.12749" TargetMode="External"/><Relationship Id="rId136" Type="http://schemas.openxmlformats.org/officeDocument/2006/relationships/hyperlink" Target="https://doi.org/10.1016/j.dld.2014.10.007" TargetMode="External"/><Relationship Id="rId137" Type="http://schemas.openxmlformats.org/officeDocument/2006/relationships/hyperlink" Target="https://doi.org/10.1111/nmo.13104" TargetMode="External"/><Relationship Id="rId138" Type="http://schemas.openxmlformats.org/officeDocument/2006/relationships/hyperlink" Target="https://doi.org/10.1111/nmo.12500" TargetMode="External"/><Relationship Id="rId139" Type="http://schemas.openxmlformats.org/officeDocument/2006/relationships/hyperlink" Target="https://doi.org/10.1111/apt.14057" TargetMode="External"/><Relationship Id="rId30" Type="http://schemas.openxmlformats.org/officeDocument/2006/relationships/image" Target="media/image13.jpeg"/><Relationship Id="rId31" Type="http://schemas.microsoft.com/office/2007/relationships/hdphoto" Target="media/hdphoto10.wdp"/><Relationship Id="rId32" Type="http://schemas.openxmlformats.org/officeDocument/2006/relationships/image" Target="media/image14.jpeg"/><Relationship Id="rId33" Type="http://schemas.microsoft.com/office/2007/relationships/hdphoto" Target="media/hdphoto11.wdp"/><Relationship Id="rId34" Type="http://schemas.openxmlformats.org/officeDocument/2006/relationships/image" Target="media/image15.jpeg"/><Relationship Id="rId35" Type="http://schemas.microsoft.com/office/2007/relationships/hdphoto" Target="media/hdphoto12.wdp"/><Relationship Id="rId36" Type="http://schemas.openxmlformats.org/officeDocument/2006/relationships/image" Target="media/image16.jpeg"/><Relationship Id="rId37" Type="http://schemas.microsoft.com/office/2007/relationships/hdphoto" Target="media/hdphoto13.wdp"/><Relationship Id="rId38" Type="http://schemas.openxmlformats.org/officeDocument/2006/relationships/image" Target="media/image17.jpeg"/><Relationship Id="rId39" Type="http://schemas.microsoft.com/office/2007/relationships/hdphoto" Target="media/hdphoto14.wdp"/><Relationship Id="rId70" Type="http://schemas.openxmlformats.org/officeDocument/2006/relationships/image" Target="media/image42.jpeg"/><Relationship Id="rId71" Type="http://schemas.openxmlformats.org/officeDocument/2006/relationships/image" Target="media/image43.jpeg"/><Relationship Id="rId72" Type="http://schemas.microsoft.com/office/2007/relationships/hdphoto" Target="media/hdphoto21.wdp"/><Relationship Id="rId73" Type="http://schemas.openxmlformats.org/officeDocument/2006/relationships/image" Target="media/image44.jpeg"/><Relationship Id="rId74" Type="http://schemas.microsoft.com/office/2007/relationships/hdphoto" Target="media/hdphoto22.wdp"/><Relationship Id="rId75" Type="http://schemas.openxmlformats.org/officeDocument/2006/relationships/image" Target="media/image45.jpg"/><Relationship Id="rId76" Type="http://schemas.openxmlformats.org/officeDocument/2006/relationships/image" Target="media/image46.jpeg"/><Relationship Id="rId77" Type="http://schemas.microsoft.com/office/2007/relationships/hdphoto" Target="media/hdphoto23.wdp"/><Relationship Id="rId78" Type="http://schemas.openxmlformats.org/officeDocument/2006/relationships/image" Target="media/image47.jpg"/><Relationship Id="rId79" Type="http://schemas.openxmlformats.org/officeDocument/2006/relationships/image" Target="media/image48.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61.jpeg"/><Relationship Id="rId101" Type="http://schemas.microsoft.com/office/2007/relationships/hdphoto" Target="media/hdphoto32.wdp"/><Relationship Id="rId102" Type="http://schemas.openxmlformats.org/officeDocument/2006/relationships/image" Target="media/image62.jpeg"/><Relationship Id="rId103" Type="http://schemas.microsoft.com/office/2007/relationships/hdphoto" Target="media/hdphoto33.wdp"/><Relationship Id="rId104" Type="http://schemas.openxmlformats.org/officeDocument/2006/relationships/image" Target="media/image63.jpeg"/><Relationship Id="rId105" Type="http://schemas.microsoft.com/office/2007/relationships/hdphoto" Target="media/hdphoto34.wdp"/><Relationship Id="rId106" Type="http://schemas.openxmlformats.org/officeDocument/2006/relationships/image" Target="media/image64.jpeg"/><Relationship Id="rId107" Type="http://schemas.microsoft.com/office/2007/relationships/hdphoto" Target="media/hdphoto35.wdp"/><Relationship Id="rId108" Type="http://schemas.openxmlformats.org/officeDocument/2006/relationships/image" Target="media/image65.jpeg"/><Relationship Id="rId109" Type="http://schemas.microsoft.com/office/2007/relationships/hdphoto" Target="media/hdphoto36.wdp"/><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hyperlink" Target="https://doi.org/10.1016/j.dld.2017.11.012" TargetMode="External"/><Relationship Id="rId141" Type="http://schemas.openxmlformats.org/officeDocument/2006/relationships/hyperlink" Target="https://doi.org/10.1111/nmo.12314" TargetMode="Externa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E4E2AA-B400-9E49-8106-AB8992892296}" type="doc">
      <dgm:prSet loTypeId="urn:microsoft.com/office/officeart/2009/3/layout/HorizontalOrganizationChart" loCatId="" qsTypeId="urn:microsoft.com/office/officeart/2005/8/quickstyle/3D3" qsCatId="3D" csTypeId="urn:microsoft.com/office/officeart/2005/8/colors/accent0_2" csCatId="mainScheme" phldr="1"/>
      <dgm:spPr/>
      <dgm:t>
        <a:bodyPr/>
        <a:lstStyle/>
        <a:p>
          <a:endParaRPr lang="ru-RU"/>
        </a:p>
      </dgm:t>
    </dgm:pt>
    <dgm:pt modelId="{6C6D236F-5A9C-C044-AE0E-83171AFA83EE}">
      <dgm:prSet phldrT="[Текст]" custT="1"/>
      <dgm:spPr>
        <a:ln>
          <a:solidFill>
            <a:srgbClr val="558ED5"/>
          </a:solidFill>
        </a:ln>
      </dgm:spPr>
      <dgm:t>
        <a:bodyPr/>
        <a:lstStyle/>
        <a:p>
          <a:r>
            <a:rPr lang="ru-RU" sz="1400">
              <a:solidFill>
                <a:schemeClr val="tx1"/>
              </a:solidFill>
              <a:latin typeface="+mn-lt"/>
            </a:rPr>
            <a:t>Обструкция пищеводно-желудочного соединения</a:t>
          </a:r>
          <a:endParaRPr lang="en-US" sz="1400">
            <a:solidFill>
              <a:schemeClr val="tx1"/>
            </a:solidFill>
            <a:latin typeface="+mn-lt"/>
          </a:endParaRPr>
        </a:p>
        <a:p>
          <a:r>
            <a:rPr lang="ru-RU" sz="1400" b="1" dirty="0">
              <a:solidFill>
                <a:srgbClr val="000000"/>
              </a:solidFill>
              <a:latin typeface="+mn-lt"/>
              <a:cs typeface="Times New Roman"/>
            </a:rPr>
            <a:t>(</a:t>
          </a:r>
          <a:r>
            <a:rPr lang="en-US" sz="1400" b="1" dirty="0">
              <a:solidFill>
                <a:srgbClr val="000000"/>
              </a:solidFill>
              <a:latin typeface="+mn-lt"/>
              <a:cs typeface="Times New Roman"/>
            </a:rPr>
            <a:t>IRP</a:t>
          </a:r>
          <a:r>
            <a:rPr lang="ru-RU" sz="1400" b="1" dirty="0">
              <a:solidFill>
                <a:srgbClr val="000000"/>
              </a:solidFill>
              <a:latin typeface="+mn-lt"/>
              <a:cs typeface="Times New Roman"/>
            </a:rPr>
            <a:t> выше нормы)</a:t>
          </a:r>
        </a:p>
      </dgm:t>
    </dgm:pt>
    <dgm:pt modelId="{A438A84C-840C-A342-81CA-D506A46B1C2B}" type="parTrans" cxnId="{CA06A5F2-BDA2-EB45-B40B-9AC24100F954}">
      <dgm:prSet/>
      <dgm:spPr/>
      <dgm:t>
        <a:bodyPr/>
        <a:lstStyle/>
        <a:p>
          <a:endParaRPr lang="ru-RU">
            <a:solidFill>
              <a:srgbClr val="000000"/>
            </a:solidFill>
            <a:latin typeface="+mn-lt"/>
            <a:cs typeface="Times New Roman"/>
          </a:endParaRPr>
        </a:p>
      </dgm:t>
    </dgm:pt>
    <dgm:pt modelId="{F1C61DEC-F06E-374C-8ACC-494C0F570602}" type="sibTrans" cxnId="{CA06A5F2-BDA2-EB45-B40B-9AC24100F954}">
      <dgm:prSet/>
      <dgm:spPr/>
      <dgm:t>
        <a:bodyPr/>
        <a:lstStyle/>
        <a:p>
          <a:endParaRPr lang="ru-RU">
            <a:solidFill>
              <a:srgbClr val="000000"/>
            </a:solidFill>
            <a:latin typeface="+mn-lt"/>
            <a:cs typeface="Times New Roman"/>
          </a:endParaRPr>
        </a:p>
      </dgm:t>
    </dgm:pt>
    <dgm:pt modelId="{775DB085-E275-D94B-ABF4-D48A286732BF}" type="asst">
      <dgm:prSet phldrT="[Текст]" custT="1"/>
      <dgm:spPr>
        <a:ln>
          <a:solidFill>
            <a:srgbClr val="4F81BD"/>
          </a:solidFill>
        </a:ln>
      </dgm:spPr>
      <dgm:t>
        <a:bodyPr/>
        <a:lstStyle/>
        <a:p>
          <a:r>
            <a:rPr lang="ru-RU" sz="1400" b="1" dirty="0" smtClean="0">
              <a:solidFill>
                <a:srgbClr val="000000"/>
              </a:solidFill>
              <a:latin typeface="+mn-lt"/>
              <a:cs typeface="Times New Roman"/>
            </a:rPr>
            <a:t>Ахалазия</a:t>
          </a:r>
        </a:p>
        <a:p>
          <a:r>
            <a:rPr lang="ru-RU" sz="1200" dirty="0" smtClean="0">
              <a:solidFill>
                <a:srgbClr val="000000"/>
              </a:solidFill>
              <a:latin typeface="+mn-lt"/>
              <a:cs typeface="Times New Roman"/>
            </a:rPr>
            <a:t>сокращения пищевода отсутствуют (</a:t>
          </a:r>
          <a:r>
            <a:rPr lang="en-US" sz="1200" dirty="0" smtClean="0">
              <a:solidFill>
                <a:srgbClr val="000000"/>
              </a:solidFill>
              <a:latin typeface="+mn-lt"/>
              <a:cs typeface="Times New Roman"/>
            </a:rPr>
            <a:t>DCI&lt;100 </a:t>
          </a:r>
          <a:r>
            <a:rPr lang="ru-RU" sz="1200" dirty="0" smtClean="0">
              <a:solidFill>
                <a:srgbClr val="000000"/>
              </a:solidFill>
              <a:latin typeface="+mn-lt"/>
              <a:cs typeface="Times New Roman"/>
            </a:rPr>
            <a:t>мм.рт.ст х см х с) или спастические</a:t>
          </a:r>
          <a:r>
            <a:rPr lang="ru-RU" sz="1200" dirty="0">
              <a:solidFill>
                <a:srgbClr val="000000"/>
              </a:solidFill>
              <a:latin typeface="+mn-lt"/>
              <a:cs typeface="Times New Roman"/>
            </a:rPr>
            <a:t> </a:t>
          </a:r>
        </a:p>
      </dgm:t>
    </dgm:pt>
    <dgm:pt modelId="{C5838002-2A36-EB4D-83CD-927DA059AD6F}" type="parTrans" cxnId="{2F4C218C-21B7-2C46-9708-26902FC4ED88}">
      <dgm:prSet/>
      <dgm:spPr>
        <a:ln>
          <a:solidFill>
            <a:srgbClr val="558ED5"/>
          </a:solidFill>
        </a:ln>
      </dgm:spPr>
      <dgm:t>
        <a:bodyPr/>
        <a:lstStyle/>
        <a:p>
          <a:endParaRPr lang="ru-RU">
            <a:solidFill>
              <a:srgbClr val="000000"/>
            </a:solidFill>
            <a:latin typeface="+mn-lt"/>
            <a:cs typeface="Times New Roman"/>
          </a:endParaRPr>
        </a:p>
      </dgm:t>
    </dgm:pt>
    <dgm:pt modelId="{25708C7E-339D-FC4D-9A5A-868D1182631C}" type="sibTrans" cxnId="{2F4C218C-21B7-2C46-9708-26902FC4ED88}">
      <dgm:prSet/>
      <dgm:spPr/>
      <dgm:t>
        <a:bodyPr/>
        <a:lstStyle/>
        <a:p>
          <a:endParaRPr lang="ru-RU">
            <a:solidFill>
              <a:srgbClr val="000000"/>
            </a:solidFill>
            <a:latin typeface="+mn-lt"/>
            <a:cs typeface="Times New Roman"/>
          </a:endParaRPr>
        </a:p>
      </dgm:t>
    </dgm:pt>
    <dgm:pt modelId="{C2F129CC-C533-B94B-B44F-9893E7F829FE}">
      <dgm:prSet phldrT="[Текст]" custT="1"/>
      <dgm:spPr>
        <a:ln>
          <a:solidFill>
            <a:srgbClr val="558ED5"/>
          </a:solidFill>
        </a:ln>
      </dgm:spPr>
      <dgm:t>
        <a:bodyPr/>
        <a:lstStyle/>
        <a:p>
          <a:r>
            <a:rPr lang="ru-RU" sz="1100">
              <a:solidFill>
                <a:srgbClr val="000000"/>
              </a:solidFill>
              <a:latin typeface="+mn-lt"/>
              <a:cs typeface="Times New Roman"/>
            </a:rPr>
            <a:t>Ахалазия </a:t>
          </a:r>
          <a:r>
            <a:rPr lang="en-US" sz="1100">
              <a:solidFill>
                <a:srgbClr val="000000"/>
              </a:solidFill>
              <a:latin typeface="+mn-lt"/>
              <a:cs typeface="Times New Roman"/>
            </a:rPr>
            <a:t>II </a:t>
          </a:r>
          <a:r>
            <a:rPr lang="ru-RU" sz="1100">
              <a:solidFill>
                <a:srgbClr val="000000"/>
              </a:solidFill>
              <a:latin typeface="+mn-lt"/>
              <a:cs typeface="Times New Roman"/>
            </a:rPr>
            <a:t>тип:  </a:t>
          </a:r>
          <a:r>
            <a:rPr lang="ru-RU" sz="1100" dirty="0" smtClean="0">
              <a:solidFill>
                <a:srgbClr val="000000"/>
              </a:solidFill>
              <a:latin typeface="+mn-lt"/>
              <a:cs typeface="Times New Roman"/>
            </a:rPr>
            <a:t>в 100% сокращения отсутствуют, </a:t>
          </a:r>
          <a:r>
            <a:rPr lang="ru-RU" sz="1100">
              <a:solidFill>
                <a:srgbClr val="000000"/>
              </a:solidFill>
              <a:latin typeface="+mn-lt"/>
              <a:cs typeface="Times New Roman"/>
            </a:rPr>
            <a:t>как минимум в 20%</a:t>
          </a:r>
          <a:r>
            <a:rPr lang="en-US" sz="1100">
              <a:solidFill>
                <a:srgbClr val="000000"/>
              </a:solidFill>
              <a:latin typeface="+mn-lt"/>
              <a:cs typeface="Times New Roman"/>
            </a:rPr>
            <a:t> -</a:t>
          </a:r>
          <a:r>
            <a:rPr lang="ru-RU" sz="1100">
              <a:solidFill>
                <a:srgbClr val="000000"/>
              </a:solidFill>
              <a:latin typeface="+mn-lt"/>
              <a:cs typeface="Times New Roman"/>
            </a:rPr>
            <a:t> тотальное повышение интраболюсного давления</a:t>
          </a:r>
        </a:p>
      </dgm:t>
    </dgm:pt>
    <dgm:pt modelId="{1F24D7CD-42A1-7A47-8C3D-BB7DBED2BCC7}" type="parTrans" cxnId="{7BFD8D22-C361-1D40-A84E-3EFFA648ECBB}">
      <dgm:prSet/>
      <dgm:spPr>
        <a:ln>
          <a:solidFill>
            <a:srgbClr val="558ED5"/>
          </a:solidFill>
        </a:ln>
      </dgm:spPr>
      <dgm:t>
        <a:bodyPr/>
        <a:lstStyle/>
        <a:p>
          <a:endParaRPr lang="ru-RU">
            <a:solidFill>
              <a:srgbClr val="000000"/>
            </a:solidFill>
            <a:latin typeface="+mn-lt"/>
            <a:cs typeface="Times New Roman"/>
          </a:endParaRPr>
        </a:p>
      </dgm:t>
    </dgm:pt>
    <dgm:pt modelId="{A30A6BC7-BE13-C643-AC04-88607B01C26B}" type="sibTrans" cxnId="{7BFD8D22-C361-1D40-A84E-3EFFA648ECBB}">
      <dgm:prSet/>
      <dgm:spPr/>
      <dgm:t>
        <a:bodyPr/>
        <a:lstStyle/>
        <a:p>
          <a:endParaRPr lang="ru-RU">
            <a:solidFill>
              <a:srgbClr val="000000"/>
            </a:solidFill>
            <a:latin typeface="+mn-lt"/>
            <a:cs typeface="Times New Roman"/>
          </a:endParaRPr>
        </a:p>
      </dgm:t>
    </dgm:pt>
    <dgm:pt modelId="{EEF0F059-638D-034D-BB66-4B409E1BD707}">
      <dgm:prSet phldrT="[Текст]" custT="1"/>
      <dgm:spPr>
        <a:ln>
          <a:solidFill>
            <a:srgbClr val="558ED5"/>
          </a:solidFill>
        </a:ln>
      </dgm:spPr>
      <dgm:t>
        <a:bodyPr/>
        <a:lstStyle/>
        <a:p>
          <a:r>
            <a:rPr lang="ru-RU" sz="1100">
              <a:solidFill>
                <a:srgbClr val="000000"/>
              </a:solidFill>
              <a:latin typeface="+mn-lt"/>
              <a:cs typeface="Times New Roman"/>
            </a:rPr>
            <a:t>Ахалазия </a:t>
          </a:r>
          <a:r>
            <a:rPr lang="en-US" sz="1100">
              <a:solidFill>
                <a:srgbClr val="000000"/>
              </a:solidFill>
              <a:latin typeface="+mn-lt"/>
              <a:cs typeface="Times New Roman"/>
            </a:rPr>
            <a:t>III</a:t>
          </a:r>
          <a:r>
            <a:rPr lang="ru-RU" sz="1100">
              <a:solidFill>
                <a:srgbClr val="000000"/>
              </a:solidFill>
              <a:latin typeface="+mn-lt"/>
              <a:cs typeface="Times New Roman"/>
            </a:rPr>
            <a:t> тип: как минимум 20% сокращений преждевременные (</a:t>
          </a:r>
          <a:r>
            <a:rPr lang="en-US" sz="1100">
              <a:solidFill>
                <a:srgbClr val="000000"/>
              </a:solidFill>
              <a:latin typeface="+mn-lt"/>
              <a:cs typeface="Times New Roman"/>
            </a:rPr>
            <a:t>DL&lt;4,5</a:t>
          </a:r>
          <a:r>
            <a:rPr lang="ru-RU" sz="1100">
              <a:solidFill>
                <a:srgbClr val="000000"/>
              </a:solidFill>
              <a:latin typeface="+mn-lt"/>
              <a:cs typeface="Times New Roman"/>
            </a:rPr>
            <a:t> с)</a:t>
          </a:r>
        </a:p>
      </dgm:t>
    </dgm:pt>
    <dgm:pt modelId="{8A15CD82-040F-1940-AD62-67C252ACF7BF}" type="parTrans" cxnId="{D928492D-8E3E-F547-92A5-D813F5286B2E}">
      <dgm:prSet/>
      <dgm:spPr>
        <a:ln>
          <a:solidFill>
            <a:srgbClr val="558ED5"/>
          </a:solidFill>
        </a:ln>
      </dgm:spPr>
      <dgm:t>
        <a:bodyPr/>
        <a:lstStyle/>
        <a:p>
          <a:endParaRPr lang="ru-RU">
            <a:solidFill>
              <a:srgbClr val="000000"/>
            </a:solidFill>
            <a:latin typeface="+mn-lt"/>
            <a:cs typeface="Times New Roman"/>
          </a:endParaRPr>
        </a:p>
      </dgm:t>
    </dgm:pt>
    <dgm:pt modelId="{12096F05-1C82-5440-B504-98646008348A}" type="sibTrans" cxnId="{D928492D-8E3E-F547-92A5-D813F5286B2E}">
      <dgm:prSet/>
      <dgm:spPr/>
      <dgm:t>
        <a:bodyPr/>
        <a:lstStyle/>
        <a:p>
          <a:endParaRPr lang="ru-RU">
            <a:solidFill>
              <a:srgbClr val="000000"/>
            </a:solidFill>
            <a:latin typeface="+mn-lt"/>
            <a:cs typeface="Times New Roman"/>
          </a:endParaRPr>
        </a:p>
      </dgm:t>
    </dgm:pt>
    <dgm:pt modelId="{165EFDFE-5086-AC4B-A00A-B15DE99D8F98}">
      <dgm:prSet phldrT="[Текст]" custT="1"/>
      <dgm:spPr>
        <a:ln>
          <a:solidFill>
            <a:srgbClr val="558ED5"/>
          </a:solidFill>
        </a:ln>
      </dgm:spPr>
      <dgm:t>
        <a:bodyPr/>
        <a:lstStyle/>
        <a:p>
          <a:r>
            <a:rPr lang="ru-RU" sz="1200">
              <a:solidFill>
                <a:schemeClr val="tx1"/>
              </a:solidFill>
              <a:latin typeface="+mn-lt"/>
            </a:rPr>
            <a:t>Механическая обструкция пищеводно-желудочного соединения</a:t>
          </a:r>
          <a:endParaRPr lang="ru-RU" sz="1200" dirty="0">
            <a:solidFill>
              <a:schemeClr val="tx1"/>
            </a:solidFill>
            <a:latin typeface="+mn-lt"/>
            <a:cs typeface="Times New Roman"/>
          </a:endParaRPr>
        </a:p>
      </dgm:t>
    </dgm:pt>
    <dgm:pt modelId="{53F093E6-E17A-184E-8792-0E34603703BD}" type="parTrans" cxnId="{78DF109C-5888-6047-9ACF-1921074B6DEE}">
      <dgm:prSet/>
      <dgm:spPr>
        <a:ln>
          <a:solidFill>
            <a:srgbClr val="558ED5"/>
          </a:solidFill>
        </a:ln>
      </dgm:spPr>
      <dgm:t>
        <a:bodyPr/>
        <a:lstStyle/>
        <a:p>
          <a:endParaRPr lang="ru-RU">
            <a:solidFill>
              <a:srgbClr val="000000"/>
            </a:solidFill>
            <a:latin typeface="+mn-lt"/>
            <a:cs typeface="Times New Roman"/>
          </a:endParaRPr>
        </a:p>
      </dgm:t>
    </dgm:pt>
    <dgm:pt modelId="{AF884F7B-F209-E04C-B3A3-58B09995DB75}" type="sibTrans" cxnId="{78DF109C-5888-6047-9ACF-1921074B6DEE}">
      <dgm:prSet/>
      <dgm:spPr/>
      <dgm:t>
        <a:bodyPr/>
        <a:lstStyle/>
        <a:p>
          <a:endParaRPr lang="ru-RU">
            <a:solidFill>
              <a:srgbClr val="000000"/>
            </a:solidFill>
            <a:latin typeface="+mn-lt"/>
            <a:cs typeface="Times New Roman"/>
          </a:endParaRPr>
        </a:p>
      </dgm:t>
    </dgm:pt>
    <dgm:pt modelId="{1769E057-EB83-AA42-B6D8-A97B961FCC4F}" type="asst">
      <dgm:prSet custT="1"/>
      <dgm:spPr>
        <a:ln>
          <a:solidFill>
            <a:srgbClr val="558ED5"/>
          </a:solidFill>
        </a:ln>
      </dgm:spPr>
      <dgm:t>
        <a:bodyPr/>
        <a:lstStyle/>
        <a:p>
          <a:pPr algn="ctr"/>
          <a:r>
            <a:rPr lang="ru-RU" sz="1200" b="1">
              <a:solidFill>
                <a:srgbClr val="000000"/>
              </a:solidFill>
              <a:latin typeface="+mn-lt"/>
            </a:rPr>
            <a:t>Обструкция пищеводно-желудочного соединения </a:t>
          </a:r>
          <a:r>
            <a:rPr lang="ru-RU" sz="1200" b="0" dirty="0" smtClean="0">
              <a:solidFill>
                <a:srgbClr val="000000"/>
              </a:solidFill>
              <a:latin typeface="+mn-lt"/>
              <a:cs typeface="Times New Roman"/>
            </a:rPr>
            <a:t>перистальтические сокращения сохранены</a:t>
          </a:r>
        </a:p>
        <a:p>
          <a:pPr algn="ctr"/>
          <a:endParaRPr lang="ru-RU" sz="1400" b="1" dirty="0" smtClean="0">
            <a:solidFill>
              <a:srgbClr val="000000"/>
            </a:solidFill>
            <a:latin typeface="+mn-lt"/>
            <a:cs typeface="Times New Roman"/>
          </a:endParaRPr>
        </a:p>
      </dgm:t>
    </dgm:pt>
    <dgm:pt modelId="{391B0EF3-CC6F-7546-9526-9698959FAD1F}" type="parTrans" cxnId="{A7C2F1B7-7EB9-3744-B324-0FC08554AECA}">
      <dgm:prSet/>
      <dgm:spPr>
        <a:ln>
          <a:solidFill>
            <a:srgbClr val="558ED5"/>
          </a:solidFill>
        </a:ln>
      </dgm:spPr>
      <dgm:t>
        <a:bodyPr/>
        <a:lstStyle/>
        <a:p>
          <a:endParaRPr lang="ru-RU">
            <a:solidFill>
              <a:srgbClr val="000000"/>
            </a:solidFill>
            <a:latin typeface="+mn-lt"/>
            <a:cs typeface="Times New Roman"/>
          </a:endParaRPr>
        </a:p>
      </dgm:t>
    </dgm:pt>
    <dgm:pt modelId="{B7079547-BFDE-B64A-ABE2-3AF331B2A077}" type="sibTrans" cxnId="{A7C2F1B7-7EB9-3744-B324-0FC08554AECA}">
      <dgm:prSet/>
      <dgm:spPr/>
      <dgm:t>
        <a:bodyPr/>
        <a:lstStyle/>
        <a:p>
          <a:endParaRPr lang="ru-RU">
            <a:solidFill>
              <a:srgbClr val="000000"/>
            </a:solidFill>
            <a:latin typeface="+mn-lt"/>
            <a:cs typeface="Times New Roman"/>
          </a:endParaRPr>
        </a:p>
      </dgm:t>
    </dgm:pt>
    <dgm:pt modelId="{3006C392-6D02-2145-B0CD-3DD75632FB47}">
      <dgm:prSet custT="1"/>
      <dgm:spPr>
        <a:ln>
          <a:solidFill>
            <a:srgbClr val="558ED5"/>
          </a:solidFill>
        </a:ln>
      </dgm:spPr>
      <dgm:t>
        <a:bodyPr/>
        <a:lstStyle/>
        <a:p>
          <a:r>
            <a:rPr lang="ru-RU" sz="1100" dirty="0" smtClean="0">
              <a:solidFill>
                <a:srgbClr val="000000"/>
              </a:solidFill>
              <a:latin typeface="+mn-lt"/>
              <a:cs typeface="Times New Roman"/>
            </a:rPr>
            <a:t>Ахалазия </a:t>
          </a:r>
          <a:r>
            <a:rPr lang="en-US" sz="1100" dirty="0" smtClean="0">
              <a:solidFill>
                <a:srgbClr val="000000"/>
              </a:solidFill>
              <a:latin typeface="+mn-lt"/>
              <a:cs typeface="Times New Roman"/>
            </a:rPr>
            <a:t>I</a:t>
          </a:r>
          <a:r>
            <a:rPr lang="ru-RU" sz="1100" dirty="0" smtClean="0">
              <a:solidFill>
                <a:srgbClr val="000000"/>
              </a:solidFill>
              <a:latin typeface="+mn-lt"/>
              <a:cs typeface="Times New Roman"/>
            </a:rPr>
            <a:t> тип: в 100% сокращения отсутствуют, интраболюсное давление не повышено</a:t>
          </a:r>
          <a:endParaRPr lang="ru-RU" sz="1100" dirty="0">
            <a:solidFill>
              <a:srgbClr val="000000"/>
            </a:solidFill>
            <a:latin typeface="+mn-lt"/>
            <a:cs typeface="Times New Roman"/>
          </a:endParaRPr>
        </a:p>
      </dgm:t>
    </dgm:pt>
    <dgm:pt modelId="{300AE4D5-D421-8642-95CB-167328A9DA06}" type="parTrans" cxnId="{18362CF5-0559-014D-B617-908496336C71}">
      <dgm:prSet/>
      <dgm:spPr>
        <a:ln>
          <a:solidFill>
            <a:srgbClr val="558ED5"/>
          </a:solidFill>
        </a:ln>
      </dgm:spPr>
      <dgm:t>
        <a:bodyPr/>
        <a:lstStyle/>
        <a:p>
          <a:endParaRPr lang="ru-RU">
            <a:solidFill>
              <a:srgbClr val="000000"/>
            </a:solidFill>
            <a:latin typeface="+mn-lt"/>
            <a:cs typeface="Times New Roman"/>
          </a:endParaRPr>
        </a:p>
      </dgm:t>
    </dgm:pt>
    <dgm:pt modelId="{32669C16-604E-D349-BE9D-CC91AAE93DC2}" type="sibTrans" cxnId="{18362CF5-0559-014D-B617-908496336C71}">
      <dgm:prSet/>
      <dgm:spPr/>
      <dgm:t>
        <a:bodyPr/>
        <a:lstStyle/>
        <a:p>
          <a:endParaRPr lang="ru-RU">
            <a:solidFill>
              <a:srgbClr val="000000"/>
            </a:solidFill>
            <a:latin typeface="+mn-lt"/>
            <a:cs typeface="Times New Roman"/>
          </a:endParaRPr>
        </a:p>
      </dgm:t>
    </dgm:pt>
    <dgm:pt modelId="{519ABDB6-C500-E44C-AEB6-233B342FFEAA}">
      <dgm:prSet custT="1"/>
      <dgm:spPr>
        <a:ln>
          <a:solidFill>
            <a:srgbClr val="558ED5"/>
          </a:solidFill>
        </a:ln>
      </dgm:spPr>
      <dgm:t>
        <a:bodyPr/>
        <a:lstStyle/>
        <a:p>
          <a:r>
            <a:rPr lang="ru-RU" sz="1400" dirty="0">
              <a:solidFill>
                <a:srgbClr val="000000"/>
              </a:solidFill>
              <a:latin typeface="+mn-lt"/>
              <a:cs typeface="Times New Roman"/>
            </a:rPr>
            <a:t>Несформировавшаяся </a:t>
          </a:r>
          <a:r>
            <a:rPr lang="ru-RU" sz="1400" dirty="0" err="1">
              <a:solidFill>
                <a:srgbClr val="000000"/>
              </a:solidFill>
              <a:latin typeface="+mn-lt"/>
              <a:cs typeface="Times New Roman"/>
            </a:rPr>
            <a:t>ахалазия</a:t>
          </a:r>
          <a:endParaRPr lang="ru-RU" sz="1400" dirty="0">
            <a:solidFill>
              <a:srgbClr val="000000"/>
            </a:solidFill>
            <a:latin typeface="+mn-lt"/>
            <a:cs typeface="Times New Roman"/>
          </a:endParaRPr>
        </a:p>
      </dgm:t>
    </dgm:pt>
    <dgm:pt modelId="{A6A86A21-D596-E547-8D08-313740D70FA7}" type="parTrans" cxnId="{4CEF11E5-CE81-A246-BD6A-F43C873885E8}">
      <dgm:prSet/>
      <dgm:spPr>
        <a:ln>
          <a:solidFill>
            <a:srgbClr val="558ED5"/>
          </a:solidFill>
        </a:ln>
      </dgm:spPr>
      <dgm:t>
        <a:bodyPr/>
        <a:lstStyle/>
        <a:p>
          <a:endParaRPr lang="ru-RU">
            <a:solidFill>
              <a:srgbClr val="000000"/>
            </a:solidFill>
            <a:latin typeface="+mn-lt"/>
            <a:cs typeface="Times New Roman"/>
          </a:endParaRPr>
        </a:p>
      </dgm:t>
    </dgm:pt>
    <dgm:pt modelId="{1AC29F98-3A68-154C-BE57-CD6E1488D766}" type="sibTrans" cxnId="{4CEF11E5-CE81-A246-BD6A-F43C873885E8}">
      <dgm:prSet/>
      <dgm:spPr/>
      <dgm:t>
        <a:bodyPr/>
        <a:lstStyle/>
        <a:p>
          <a:endParaRPr lang="ru-RU">
            <a:solidFill>
              <a:srgbClr val="000000"/>
            </a:solidFill>
            <a:latin typeface="+mn-lt"/>
            <a:cs typeface="Times New Roman"/>
          </a:endParaRPr>
        </a:p>
      </dgm:t>
    </dgm:pt>
    <dgm:pt modelId="{1E737091-0038-1447-B68D-665A8E0EA889}" type="pres">
      <dgm:prSet presAssocID="{D5E4E2AA-B400-9E49-8106-AB8992892296}" presName="hierChild1" presStyleCnt="0">
        <dgm:presLayoutVars>
          <dgm:orgChart val="1"/>
          <dgm:chPref val="1"/>
          <dgm:dir/>
          <dgm:animOne val="branch"/>
          <dgm:animLvl val="lvl"/>
          <dgm:resizeHandles/>
        </dgm:presLayoutVars>
      </dgm:prSet>
      <dgm:spPr/>
      <dgm:t>
        <a:bodyPr/>
        <a:lstStyle/>
        <a:p>
          <a:endParaRPr lang="ru-RU"/>
        </a:p>
      </dgm:t>
    </dgm:pt>
    <dgm:pt modelId="{96315A9E-8590-5F41-BDF9-0D4BAA8E98BA}" type="pres">
      <dgm:prSet presAssocID="{6C6D236F-5A9C-C044-AE0E-83171AFA83EE}" presName="hierRoot1" presStyleCnt="0">
        <dgm:presLayoutVars>
          <dgm:hierBranch val="init"/>
        </dgm:presLayoutVars>
      </dgm:prSet>
      <dgm:spPr/>
      <dgm:t>
        <a:bodyPr/>
        <a:lstStyle/>
        <a:p>
          <a:endParaRPr lang="ru-RU"/>
        </a:p>
      </dgm:t>
    </dgm:pt>
    <dgm:pt modelId="{DC17D123-3EAD-7D4A-A262-26F4CFBF6385}" type="pres">
      <dgm:prSet presAssocID="{6C6D236F-5A9C-C044-AE0E-83171AFA83EE}" presName="rootComposite1" presStyleCnt="0"/>
      <dgm:spPr/>
      <dgm:t>
        <a:bodyPr/>
        <a:lstStyle/>
        <a:p>
          <a:endParaRPr lang="ru-RU"/>
        </a:p>
      </dgm:t>
    </dgm:pt>
    <dgm:pt modelId="{FEBCBD2B-2825-294D-8825-90D8E0A492B9}" type="pres">
      <dgm:prSet presAssocID="{6C6D236F-5A9C-C044-AE0E-83171AFA83EE}" presName="rootText1" presStyleLbl="node0" presStyleIdx="0" presStyleCnt="1" custScaleX="89974" custScaleY="257329" custLinFactNeighborX="-43997" custLinFactNeighborY="-22819">
        <dgm:presLayoutVars>
          <dgm:chPref val="3"/>
        </dgm:presLayoutVars>
      </dgm:prSet>
      <dgm:spPr/>
      <dgm:t>
        <a:bodyPr/>
        <a:lstStyle/>
        <a:p>
          <a:endParaRPr lang="ru-RU"/>
        </a:p>
      </dgm:t>
    </dgm:pt>
    <dgm:pt modelId="{BF7BF28E-BF01-FF4C-AF03-E8FBB41A6A0C}" type="pres">
      <dgm:prSet presAssocID="{6C6D236F-5A9C-C044-AE0E-83171AFA83EE}" presName="rootConnector1" presStyleLbl="node1" presStyleIdx="0" presStyleCnt="0"/>
      <dgm:spPr/>
      <dgm:t>
        <a:bodyPr/>
        <a:lstStyle/>
        <a:p>
          <a:endParaRPr lang="ru-RU"/>
        </a:p>
      </dgm:t>
    </dgm:pt>
    <dgm:pt modelId="{1390EDDF-39E3-4743-A650-D38E8DC15F53}" type="pres">
      <dgm:prSet presAssocID="{6C6D236F-5A9C-C044-AE0E-83171AFA83EE}" presName="hierChild2" presStyleCnt="0"/>
      <dgm:spPr/>
      <dgm:t>
        <a:bodyPr/>
        <a:lstStyle/>
        <a:p>
          <a:endParaRPr lang="ru-RU"/>
        </a:p>
      </dgm:t>
    </dgm:pt>
    <dgm:pt modelId="{70697B75-8140-3F46-9BCD-E2601A8CC809}" type="pres">
      <dgm:prSet presAssocID="{300AE4D5-D421-8642-95CB-167328A9DA06}" presName="Name64" presStyleLbl="parChTrans1D2" presStyleIdx="0" presStyleCnt="7"/>
      <dgm:spPr/>
      <dgm:t>
        <a:bodyPr/>
        <a:lstStyle/>
        <a:p>
          <a:endParaRPr lang="ru-RU"/>
        </a:p>
      </dgm:t>
    </dgm:pt>
    <dgm:pt modelId="{4EF8626D-F521-E84A-B522-47F8C1D5403A}" type="pres">
      <dgm:prSet presAssocID="{3006C392-6D02-2145-B0CD-3DD75632FB47}" presName="hierRoot2" presStyleCnt="0">
        <dgm:presLayoutVars>
          <dgm:hierBranch val="init"/>
        </dgm:presLayoutVars>
      </dgm:prSet>
      <dgm:spPr/>
      <dgm:t>
        <a:bodyPr/>
        <a:lstStyle/>
        <a:p>
          <a:endParaRPr lang="ru-RU"/>
        </a:p>
      </dgm:t>
    </dgm:pt>
    <dgm:pt modelId="{3E040613-E3D4-BF45-9797-463E23808D93}" type="pres">
      <dgm:prSet presAssocID="{3006C392-6D02-2145-B0CD-3DD75632FB47}" presName="rootComposite" presStyleCnt="0"/>
      <dgm:spPr/>
      <dgm:t>
        <a:bodyPr/>
        <a:lstStyle/>
        <a:p>
          <a:endParaRPr lang="ru-RU"/>
        </a:p>
      </dgm:t>
    </dgm:pt>
    <dgm:pt modelId="{0623DD61-58A6-B44A-A554-8E9F4A1C6CDB}" type="pres">
      <dgm:prSet presAssocID="{3006C392-6D02-2145-B0CD-3DD75632FB47}" presName="rootText" presStyleLbl="node2" presStyleIdx="0" presStyleCnt="5" custScaleY="132636" custLinFactNeighborX="-7942" custLinFactNeighborY="4059">
        <dgm:presLayoutVars>
          <dgm:chPref val="3"/>
        </dgm:presLayoutVars>
      </dgm:prSet>
      <dgm:spPr/>
      <dgm:t>
        <a:bodyPr/>
        <a:lstStyle/>
        <a:p>
          <a:endParaRPr lang="ru-RU"/>
        </a:p>
      </dgm:t>
    </dgm:pt>
    <dgm:pt modelId="{BBBAD19F-DEC1-DE4E-91B4-023BFB3186E6}" type="pres">
      <dgm:prSet presAssocID="{3006C392-6D02-2145-B0CD-3DD75632FB47}" presName="rootConnector" presStyleLbl="node2" presStyleIdx="0" presStyleCnt="5"/>
      <dgm:spPr/>
      <dgm:t>
        <a:bodyPr/>
        <a:lstStyle/>
        <a:p>
          <a:endParaRPr lang="ru-RU"/>
        </a:p>
      </dgm:t>
    </dgm:pt>
    <dgm:pt modelId="{EA53DDA0-FA84-3040-8145-5B39D14B9061}" type="pres">
      <dgm:prSet presAssocID="{3006C392-6D02-2145-B0CD-3DD75632FB47}" presName="hierChild4" presStyleCnt="0"/>
      <dgm:spPr/>
      <dgm:t>
        <a:bodyPr/>
        <a:lstStyle/>
        <a:p>
          <a:endParaRPr lang="ru-RU"/>
        </a:p>
      </dgm:t>
    </dgm:pt>
    <dgm:pt modelId="{232FC4E7-4CD0-9F46-A117-7902A1BB2E3A}" type="pres">
      <dgm:prSet presAssocID="{3006C392-6D02-2145-B0CD-3DD75632FB47}" presName="hierChild5" presStyleCnt="0"/>
      <dgm:spPr/>
      <dgm:t>
        <a:bodyPr/>
        <a:lstStyle/>
        <a:p>
          <a:endParaRPr lang="ru-RU"/>
        </a:p>
      </dgm:t>
    </dgm:pt>
    <dgm:pt modelId="{1B546639-281C-6E4D-BC5C-72BC2D8D4AC5}" type="pres">
      <dgm:prSet presAssocID="{1F24D7CD-42A1-7A47-8C3D-BB7DBED2BCC7}" presName="Name64" presStyleLbl="parChTrans1D2" presStyleIdx="1" presStyleCnt="7"/>
      <dgm:spPr/>
      <dgm:t>
        <a:bodyPr/>
        <a:lstStyle/>
        <a:p>
          <a:endParaRPr lang="ru-RU"/>
        </a:p>
      </dgm:t>
    </dgm:pt>
    <dgm:pt modelId="{DC0DA605-1C2A-464F-A8CF-07E238C3B89A}" type="pres">
      <dgm:prSet presAssocID="{C2F129CC-C533-B94B-B44F-9893E7F829FE}" presName="hierRoot2" presStyleCnt="0">
        <dgm:presLayoutVars>
          <dgm:hierBranch val="init"/>
        </dgm:presLayoutVars>
      </dgm:prSet>
      <dgm:spPr/>
      <dgm:t>
        <a:bodyPr/>
        <a:lstStyle/>
        <a:p>
          <a:endParaRPr lang="ru-RU"/>
        </a:p>
      </dgm:t>
    </dgm:pt>
    <dgm:pt modelId="{9F17A59D-56F2-E446-9D26-150BC87064BF}" type="pres">
      <dgm:prSet presAssocID="{C2F129CC-C533-B94B-B44F-9893E7F829FE}" presName="rootComposite" presStyleCnt="0"/>
      <dgm:spPr/>
      <dgm:t>
        <a:bodyPr/>
        <a:lstStyle/>
        <a:p>
          <a:endParaRPr lang="ru-RU"/>
        </a:p>
      </dgm:t>
    </dgm:pt>
    <dgm:pt modelId="{ADFB4629-FEE2-8C4A-8F56-86C1C375EEED}" type="pres">
      <dgm:prSet presAssocID="{C2F129CC-C533-B94B-B44F-9893E7F829FE}" presName="rootText" presStyleLbl="node2" presStyleIdx="1" presStyleCnt="5" custScaleX="103258" custScaleY="164097" custLinFactNeighborX="-7942" custLinFactNeighborY="-17919">
        <dgm:presLayoutVars>
          <dgm:chPref val="3"/>
        </dgm:presLayoutVars>
      </dgm:prSet>
      <dgm:spPr/>
      <dgm:t>
        <a:bodyPr/>
        <a:lstStyle/>
        <a:p>
          <a:endParaRPr lang="ru-RU"/>
        </a:p>
      </dgm:t>
    </dgm:pt>
    <dgm:pt modelId="{E5BDD737-F075-6C48-BC1D-FCA3E8AF71B6}" type="pres">
      <dgm:prSet presAssocID="{C2F129CC-C533-B94B-B44F-9893E7F829FE}" presName="rootConnector" presStyleLbl="node2" presStyleIdx="1" presStyleCnt="5"/>
      <dgm:spPr/>
      <dgm:t>
        <a:bodyPr/>
        <a:lstStyle/>
        <a:p>
          <a:endParaRPr lang="ru-RU"/>
        </a:p>
      </dgm:t>
    </dgm:pt>
    <dgm:pt modelId="{E782DCAF-8A31-974B-9A49-49B12A1559B8}" type="pres">
      <dgm:prSet presAssocID="{C2F129CC-C533-B94B-B44F-9893E7F829FE}" presName="hierChild4" presStyleCnt="0"/>
      <dgm:spPr/>
      <dgm:t>
        <a:bodyPr/>
        <a:lstStyle/>
        <a:p>
          <a:endParaRPr lang="ru-RU"/>
        </a:p>
      </dgm:t>
    </dgm:pt>
    <dgm:pt modelId="{7A7FB0A0-AD20-0846-8459-62B96E7D3017}" type="pres">
      <dgm:prSet presAssocID="{C2F129CC-C533-B94B-B44F-9893E7F829FE}" presName="hierChild5" presStyleCnt="0"/>
      <dgm:spPr/>
      <dgm:t>
        <a:bodyPr/>
        <a:lstStyle/>
        <a:p>
          <a:endParaRPr lang="ru-RU"/>
        </a:p>
      </dgm:t>
    </dgm:pt>
    <dgm:pt modelId="{6A984AD5-1FB2-204C-998D-800332E3CF1A}" type="pres">
      <dgm:prSet presAssocID="{8A15CD82-040F-1940-AD62-67C252ACF7BF}" presName="Name64" presStyleLbl="parChTrans1D2" presStyleIdx="2" presStyleCnt="7"/>
      <dgm:spPr/>
      <dgm:t>
        <a:bodyPr/>
        <a:lstStyle/>
        <a:p>
          <a:endParaRPr lang="ru-RU"/>
        </a:p>
      </dgm:t>
    </dgm:pt>
    <dgm:pt modelId="{3F33A86E-1274-1C4E-87AE-4922EF001148}" type="pres">
      <dgm:prSet presAssocID="{EEF0F059-638D-034D-BB66-4B409E1BD707}" presName="hierRoot2" presStyleCnt="0">
        <dgm:presLayoutVars>
          <dgm:hierBranch val="init"/>
        </dgm:presLayoutVars>
      </dgm:prSet>
      <dgm:spPr/>
      <dgm:t>
        <a:bodyPr/>
        <a:lstStyle/>
        <a:p>
          <a:endParaRPr lang="ru-RU"/>
        </a:p>
      </dgm:t>
    </dgm:pt>
    <dgm:pt modelId="{52BBFDD5-EBB2-A948-BC6E-627F669D97F9}" type="pres">
      <dgm:prSet presAssocID="{EEF0F059-638D-034D-BB66-4B409E1BD707}" presName="rootComposite" presStyleCnt="0"/>
      <dgm:spPr/>
      <dgm:t>
        <a:bodyPr/>
        <a:lstStyle/>
        <a:p>
          <a:endParaRPr lang="ru-RU"/>
        </a:p>
      </dgm:t>
    </dgm:pt>
    <dgm:pt modelId="{5B38051D-B4D2-754A-8694-852AF1ED3E14}" type="pres">
      <dgm:prSet presAssocID="{EEF0F059-638D-034D-BB66-4B409E1BD707}" presName="rootText" presStyleLbl="node2" presStyleIdx="2" presStyleCnt="5" custScaleX="103673" custScaleY="121827" custLinFactNeighborX="-7942" custLinFactNeighborY="-45700">
        <dgm:presLayoutVars>
          <dgm:chPref val="3"/>
        </dgm:presLayoutVars>
      </dgm:prSet>
      <dgm:spPr/>
      <dgm:t>
        <a:bodyPr/>
        <a:lstStyle/>
        <a:p>
          <a:endParaRPr lang="ru-RU"/>
        </a:p>
      </dgm:t>
    </dgm:pt>
    <dgm:pt modelId="{57D34FAC-72FA-E242-9902-99EED836FEA4}" type="pres">
      <dgm:prSet presAssocID="{EEF0F059-638D-034D-BB66-4B409E1BD707}" presName="rootConnector" presStyleLbl="node2" presStyleIdx="2" presStyleCnt="5"/>
      <dgm:spPr/>
      <dgm:t>
        <a:bodyPr/>
        <a:lstStyle/>
        <a:p>
          <a:endParaRPr lang="ru-RU"/>
        </a:p>
      </dgm:t>
    </dgm:pt>
    <dgm:pt modelId="{D2FA90E4-9B90-7D4F-B4C5-748CE2E4B748}" type="pres">
      <dgm:prSet presAssocID="{EEF0F059-638D-034D-BB66-4B409E1BD707}" presName="hierChild4" presStyleCnt="0"/>
      <dgm:spPr/>
      <dgm:t>
        <a:bodyPr/>
        <a:lstStyle/>
        <a:p>
          <a:endParaRPr lang="ru-RU"/>
        </a:p>
      </dgm:t>
    </dgm:pt>
    <dgm:pt modelId="{AC86D2C4-CFFA-554B-A558-B56288FDDFF9}" type="pres">
      <dgm:prSet presAssocID="{EEF0F059-638D-034D-BB66-4B409E1BD707}" presName="hierChild5" presStyleCnt="0"/>
      <dgm:spPr/>
      <dgm:t>
        <a:bodyPr/>
        <a:lstStyle/>
        <a:p>
          <a:endParaRPr lang="ru-RU"/>
        </a:p>
      </dgm:t>
    </dgm:pt>
    <dgm:pt modelId="{D4FA6A5B-404A-CF40-99B8-E25398A9FA5D}" type="pres">
      <dgm:prSet presAssocID="{53F093E6-E17A-184E-8792-0E34603703BD}" presName="Name64" presStyleLbl="parChTrans1D2" presStyleIdx="3" presStyleCnt="7"/>
      <dgm:spPr/>
      <dgm:t>
        <a:bodyPr/>
        <a:lstStyle/>
        <a:p>
          <a:endParaRPr lang="ru-RU"/>
        </a:p>
      </dgm:t>
    </dgm:pt>
    <dgm:pt modelId="{FFEC84FF-25A5-184A-9F12-BD507EA29830}" type="pres">
      <dgm:prSet presAssocID="{165EFDFE-5086-AC4B-A00A-B15DE99D8F98}" presName="hierRoot2" presStyleCnt="0">
        <dgm:presLayoutVars>
          <dgm:hierBranch val="init"/>
        </dgm:presLayoutVars>
      </dgm:prSet>
      <dgm:spPr/>
      <dgm:t>
        <a:bodyPr/>
        <a:lstStyle/>
        <a:p>
          <a:endParaRPr lang="ru-RU"/>
        </a:p>
      </dgm:t>
    </dgm:pt>
    <dgm:pt modelId="{3CBC3F30-CFD0-CE4B-8AD1-BC6759768DAA}" type="pres">
      <dgm:prSet presAssocID="{165EFDFE-5086-AC4B-A00A-B15DE99D8F98}" presName="rootComposite" presStyleCnt="0"/>
      <dgm:spPr/>
      <dgm:t>
        <a:bodyPr/>
        <a:lstStyle/>
        <a:p>
          <a:endParaRPr lang="ru-RU"/>
        </a:p>
      </dgm:t>
    </dgm:pt>
    <dgm:pt modelId="{E657E5E0-92C6-8E4A-BEC9-E459F7D9D83C}" type="pres">
      <dgm:prSet presAssocID="{165EFDFE-5086-AC4B-A00A-B15DE99D8F98}" presName="rootText" presStyleLbl="node2" presStyleIdx="3" presStyleCnt="5" custScaleX="107385" custLinFactNeighborX="-6467" custLinFactNeighborY="-30324">
        <dgm:presLayoutVars>
          <dgm:chPref val="3"/>
        </dgm:presLayoutVars>
      </dgm:prSet>
      <dgm:spPr/>
      <dgm:t>
        <a:bodyPr/>
        <a:lstStyle/>
        <a:p>
          <a:endParaRPr lang="ru-RU"/>
        </a:p>
      </dgm:t>
    </dgm:pt>
    <dgm:pt modelId="{6E3B9379-09DD-8C45-9668-2DBC5A6154DE}" type="pres">
      <dgm:prSet presAssocID="{165EFDFE-5086-AC4B-A00A-B15DE99D8F98}" presName="rootConnector" presStyleLbl="node2" presStyleIdx="3" presStyleCnt="5"/>
      <dgm:spPr/>
      <dgm:t>
        <a:bodyPr/>
        <a:lstStyle/>
        <a:p>
          <a:endParaRPr lang="ru-RU"/>
        </a:p>
      </dgm:t>
    </dgm:pt>
    <dgm:pt modelId="{C3F841BB-4A5B-9D41-8850-C6C496ACC910}" type="pres">
      <dgm:prSet presAssocID="{165EFDFE-5086-AC4B-A00A-B15DE99D8F98}" presName="hierChild4" presStyleCnt="0"/>
      <dgm:spPr/>
      <dgm:t>
        <a:bodyPr/>
        <a:lstStyle/>
        <a:p>
          <a:endParaRPr lang="ru-RU"/>
        </a:p>
      </dgm:t>
    </dgm:pt>
    <dgm:pt modelId="{19CACF6F-79C9-5040-9510-F1C3E2941763}" type="pres">
      <dgm:prSet presAssocID="{165EFDFE-5086-AC4B-A00A-B15DE99D8F98}" presName="hierChild5" presStyleCnt="0"/>
      <dgm:spPr/>
      <dgm:t>
        <a:bodyPr/>
        <a:lstStyle/>
        <a:p>
          <a:endParaRPr lang="ru-RU"/>
        </a:p>
      </dgm:t>
    </dgm:pt>
    <dgm:pt modelId="{3B447F33-29F6-2542-88E9-B53F9788AE8C}" type="pres">
      <dgm:prSet presAssocID="{A6A86A21-D596-E547-8D08-313740D70FA7}" presName="Name64" presStyleLbl="parChTrans1D2" presStyleIdx="4" presStyleCnt="7"/>
      <dgm:spPr/>
      <dgm:t>
        <a:bodyPr/>
        <a:lstStyle/>
        <a:p>
          <a:endParaRPr lang="ru-RU"/>
        </a:p>
      </dgm:t>
    </dgm:pt>
    <dgm:pt modelId="{3E3F3BD4-EF1F-6F47-9AE1-65E446131764}" type="pres">
      <dgm:prSet presAssocID="{519ABDB6-C500-E44C-AEB6-233B342FFEAA}" presName="hierRoot2" presStyleCnt="0">
        <dgm:presLayoutVars>
          <dgm:hierBranch val="init"/>
        </dgm:presLayoutVars>
      </dgm:prSet>
      <dgm:spPr/>
      <dgm:t>
        <a:bodyPr/>
        <a:lstStyle/>
        <a:p>
          <a:endParaRPr lang="ru-RU"/>
        </a:p>
      </dgm:t>
    </dgm:pt>
    <dgm:pt modelId="{D965360D-2829-1F44-8191-5FC1B8A61414}" type="pres">
      <dgm:prSet presAssocID="{519ABDB6-C500-E44C-AEB6-233B342FFEAA}" presName="rootComposite" presStyleCnt="0"/>
      <dgm:spPr/>
      <dgm:t>
        <a:bodyPr/>
        <a:lstStyle/>
        <a:p>
          <a:endParaRPr lang="ru-RU"/>
        </a:p>
      </dgm:t>
    </dgm:pt>
    <dgm:pt modelId="{F5C11970-58B8-5547-A23A-E4493562BBEC}" type="pres">
      <dgm:prSet presAssocID="{519ABDB6-C500-E44C-AEB6-233B342FFEAA}" presName="rootText" presStyleLbl="node2" presStyleIdx="4" presStyleCnt="5" custLinFactNeighborX="-7942" custLinFactNeighborY="-54208">
        <dgm:presLayoutVars>
          <dgm:chPref val="3"/>
        </dgm:presLayoutVars>
      </dgm:prSet>
      <dgm:spPr/>
      <dgm:t>
        <a:bodyPr/>
        <a:lstStyle/>
        <a:p>
          <a:endParaRPr lang="ru-RU"/>
        </a:p>
      </dgm:t>
    </dgm:pt>
    <dgm:pt modelId="{4FB70FB3-81EB-D94E-94B1-99060FB98552}" type="pres">
      <dgm:prSet presAssocID="{519ABDB6-C500-E44C-AEB6-233B342FFEAA}" presName="rootConnector" presStyleLbl="node2" presStyleIdx="4" presStyleCnt="5"/>
      <dgm:spPr/>
      <dgm:t>
        <a:bodyPr/>
        <a:lstStyle/>
        <a:p>
          <a:endParaRPr lang="ru-RU"/>
        </a:p>
      </dgm:t>
    </dgm:pt>
    <dgm:pt modelId="{30A57D60-A23E-C549-AB90-71553FAFAC29}" type="pres">
      <dgm:prSet presAssocID="{519ABDB6-C500-E44C-AEB6-233B342FFEAA}" presName="hierChild4" presStyleCnt="0"/>
      <dgm:spPr/>
      <dgm:t>
        <a:bodyPr/>
        <a:lstStyle/>
        <a:p>
          <a:endParaRPr lang="ru-RU"/>
        </a:p>
      </dgm:t>
    </dgm:pt>
    <dgm:pt modelId="{11029FCE-7A40-9B4D-92C5-C6BE2AC1373E}" type="pres">
      <dgm:prSet presAssocID="{519ABDB6-C500-E44C-AEB6-233B342FFEAA}" presName="hierChild5" presStyleCnt="0"/>
      <dgm:spPr/>
      <dgm:t>
        <a:bodyPr/>
        <a:lstStyle/>
        <a:p>
          <a:endParaRPr lang="ru-RU"/>
        </a:p>
      </dgm:t>
    </dgm:pt>
    <dgm:pt modelId="{52F3FBC7-26EE-894B-884F-655614211CD6}" type="pres">
      <dgm:prSet presAssocID="{6C6D236F-5A9C-C044-AE0E-83171AFA83EE}" presName="hierChild3" presStyleCnt="0"/>
      <dgm:spPr/>
      <dgm:t>
        <a:bodyPr/>
        <a:lstStyle/>
        <a:p>
          <a:endParaRPr lang="ru-RU"/>
        </a:p>
      </dgm:t>
    </dgm:pt>
    <dgm:pt modelId="{DA19DAE4-B410-EF41-82AB-DB0318CF540B}" type="pres">
      <dgm:prSet presAssocID="{C5838002-2A36-EB4D-83CD-927DA059AD6F}" presName="Name115" presStyleLbl="parChTrans1D2" presStyleIdx="5" presStyleCnt="7"/>
      <dgm:spPr/>
      <dgm:t>
        <a:bodyPr/>
        <a:lstStyle/>
        <a:p>
          <a:endParaRPr lang="ru-RU"/>
        </a:p>
      </dgm:t>
    </dgm:pt>
    <dgm:pt modelId="{A8301E1F-45F9-4B42-984F-5937E0E84F94}" type="pres">
      <dgm:prSet presAssocID="{775DB085-E275-D94B-ABF4-D48A286732BF}" presName="hierRoot3" presStyleCnt="0">
        <dgm:presLayoutVars>
          <dgm:hierBranch val="init"/>
        </dgm:presLayoutVars>
      </dgm:prSet>
      <dgm:spPr/>
      <dgm:t>
        <a:bodyPr/>
        <a:lstStyle/>
        <a:p>
          <a:endParaRPr lang="ru-RU"/>
        </a:p>
      </dgm:t>
    </dgm:pt>
    <dgm:pt modelId="{63CE4E30-868D-284B-BDA0-3A4ACBC0538E}" type="pres">
      <dgm:prSet presAssocID="{775DB085-E275-D94B-ABF4-D48A286732BF}" presName="rootComposite3" presStyleCnt="0"/>
      <dgm:spPr/>
      <dgm:t>
        <a:bodyPr/>
        <a:lstStyle/>
        <a:p>
          <a:endParaRPr lang="ru-RU"/>
        </a:p>
      </dgm:t>
    </dgm:pt>
    <dgm:pt modelId="{2EB910E3-D947-A94E-A6A7-D9CE1A55E232}" type="pres">
      <dgm:prSet presAssocID="{775DB085-E275-D94B-ABF4-D48A286732BF}" presName="rootText3" presStyleLbl="asst1" presStyleIdx="0" presStyleCnt="2" custScaleX="81466" custScaleY="223389" custLinFactNeighborX="-10337" custLinFactNeighborY="-44541">
        <dgm:presLayoutVars>
          <dgm:chPref val="3"/>
        </dgm:presLayoutVars>
      </dgm:prSet>
      <dgm:spPr/>
      <dgm:t>
        <a:bodyPr/>
        <a:lstStyle/>
        <a:p>
          <a:endParaRPr lang="ru-RU"/>
        </a:p>
      </dgm:t>
    </dgm:pt>
    <dgm:pt modelId="{4F75E0C4-9765-C946-82C1-72CDD3A7D464}" type="pres">
      <dgm:prSet presAssocID="{775DB085-E275-D94B-ABF4-D48A286732BF}" presName="rootConnector3" presStyleLbl="asst1" presStyleIdx="0" presStyleCnt="2"/>
      <dgm:spPr/>
      <dgm:t>
        <a:bodyPr/>
        <a:lstStyle/>
        <a:p>
          <a:endParaRPr lang="ru-RU"/>
        </a:p>
      </dgm:t>
    </dgm:pt>
    <dgm:pt modelId="{44002B00-167E-4F4B-BBDA-C2BDE979C27B}" type="pres">
      <dgm:prSet presAssocID="{775DB085-E275-D94B-ABF4-D48A286732BF}" presName="hierChild6" presStyleCnt="0"/>
      <dgm:spPr/>
      <dgm:t>
        <a:bodyPr/>
        <a:lstStyle/>
        <a:p>
          <a:endParaRPr lang="ru-RU"/>
        </a:p>
      </dgm:t>
    </dgm:pt>
    <dgm:pt modelId="{F966F83D-2292-8F47-B6F6-0A765A87D910}" type="pres">
      <dgm:prSet presAssocID="{775DB085-E275-D94B-ABF4-D48A286732BF}" presName="hierChild7" presStyleCnt="0"/>
      <dgm:spPr/>
      <dgm:t>
        <a:bodyPr/>
        <a:lstStyle/>
        <a:p>
          <a:endParaRPr lang="ru-RU"/>
        </a:p>
      </dgm:t>
    </dgm:pt>
    <dgm:pt modelId="{0B59D460-30AA-264C-AD93-B16C86D09ECB}" type="pres">
      <dgm:prSet presAssocID="{391B0EF3-CC6F-7546-9526-9698959FAD1F}" presName="Name115" presStyleLbl="parChTrans1D2" presStyleIdx="6" presStyleCnt="7"/>
      <dgm:spPr/>
      <dgm:t>
        <a:bodyPr/>
        <a:lstStyle/>
        <a:p>
          <a:endParaRPr lang="ru-RU"/>
        </a:p>
      </dgm:t>
    </dgm:pt>
    <dgm:pt modelId="{048B87BF-071E-2A4A-A230-55797D8624DC}" type="pres">
      <dgm:prSet presAssocID="{1769E057-EB83-AA42-B6D8-A97B961FCC4F}" presName="hierRoot3" presStyleCnt="0">
        <dgm:presLayoutVars>
          <dgm:hierBranch val="init"/>
        </dgm:presLayoutVars>
      </dgm:prSet>
      <dgm:spPr/>
      <dgm:t>
        <a:bodyPr/>
        <a:lstStyle/>
        <a:p>
          <a:endParaRPr lang="ru-RU"/>
        </a:p>
      </dgm:t>
    </dgm:pt>
    <dgm:pt modelId="{D0EEBC96-C1B1-9A46-8048-9E475852C3B5}" type="pres">
      <dgm:prSet presAssocID="{1769E057-EB83-AA42-B6D8-A97B961FCC4F}" presName="rootComposite3" presStyleCnt="0"/>
      <dgm:spPr/>
      <dgm:t>
        <a:bodyPr/>
        <a:lstStyle/>
        <a:p>
          <a:endParaRPr lang="ru-RU"/>
        </a:p>
      </dgm:t>
    </dgm:pt>
    <dgm:pt modelId="{166482AB-2902-AC49-AF8A-1750DBDA5851}" type="pres">
      <dgm:prSet presAssocID="{1769E057-EB83-AA42-B6D8-A97B961FCC4F}" presName="rootText3" presStyleLbl="asst1" presStyleIdx="1" presStyleCnt="2" custScaleX="110488" custScaleY="215806" custLinFactNeighborX="-15765" custLinFactNeighborY="-2162">
        <dgm:presLayoutVars>
          <dgm:chPref val="3"/>
        </dgm:presLayoutVars>
      </dgm:prSet>
      <dgm:spPr/>
      <dgm:t>
        <a:bodyPr/>
        <a:lstStyle/>
        <a:p>
          <a:endParaRPr lang="ru-RU"/>
        </a:p>
      </dgm:t>
    </dgm:pt>
    <dgm:pt modelId="{215B339A-E726-E447-8EAC-7B846D39977D}" type="pres">
      <dgm:prSet presAssocID="{1769E057-EB83-AA42-B6D8-A97B961FCC4F}" presName="rootConnector3" presStyleLbl="asst1" presStyleIdx="1" presStyleCnt="2"/>
      <dgm:spPr/>
      <dgm:t>
        <a:bodyPr/>
        <a:lstStyle/>
        <a:p>
          <a:endParaRPr lang="ru-RU"/>
        </a:p>
      </dgm:t>
    </dgm:pt>
    <dgm:pt modelId="{AA9B5B1D-49C9-EF42-9DAE-1F03BC6B73AA}" type="pres">
      <dgm:prSet presAssocID="{1769E057-EB83-AA42-B6D8-A97B961FCC4F}" presName="hierChild6" presStyleCnt="0"/>
      <dgm:spPr/>
      <dgm:t>
        <a:bodyPr/>
        <a:lstStyle/>
        <a:p>
          <a:endParaRPr lang="ru-RU"/>
        </a:p>
      </dgm:t>
    </dgm:pt>
    <dgm:pt modelId="{F6D0AF93-C5E0-F34C-B12A-82DBD020C690}" type="pres">
      <dgm:prSet presAssocID="{1769E057-EB83-AA42-B6D8-A97B961FCC4F}" presName="hierChild7" presStyleCnt="0"/>
      <dgm:spPr/>
      <dgm:t>
        <a:bodyPr/>
        <a:lstStyle/>
        <a:p>
          <a:endParaRPr lang="ru-RU"/>
        </a:p>
      </dgm:t>
    </dgm:pt>
  </dgm:ptLst>
  <dgm:cxnLst>
    <dgm:cxn modelId="{CA06A5F2-BDA2-EB45-B40B-9AC24100F954}" srcId="{D5E4E2AA-B400-9E49-8106-AB8992892296}" destId="{6C6D236F-5A9C-C044-AE0E-83171AFA83EE}" srcOrd="0" destOrd="0" parTransId="{A438A84C-840C-A342-81CA-D506A46B1C2B}" sibTransId="{F1C61DEC-F06E-374C-8ACC-494C0F570602}"/>
    <dgm:cxn modelId="{9D6E2D2C-E82E-DA47-AB7E-EE262B4C4B87}" type="presOf" srcId="{EEF0F059-638D-034D-BB66-4B409E1BD707}" destId="{5B38051D-B4D2-754A-8694-852AF1ED3E14}" srcOrd="0" destOrd="0" presId="urn:microsoft.com/office/officeart/2009/3/layout/HorizontalOrganizationChart"/>
    <dgm:cxn modelId="{451BC8E4-0CB2-3445-8B0C-50F14FEC502C}" type="presOf" srcId="{C5838002-2A36-EB4D-83CD-927DA059AD6F}" destId="{DA19DAE4-B410-EF41-82AB-DB0318CF540B}" srcOrd="0" destOrd="0" presId="urn:microsoft.com/office/officeart/2009/3/layout/HorizontalOrganizationChart"/>
    <dgm:cxn modelId="{7BFD8D22-C361-1D40-A84E-3EFFA648ECBB}" srcId="{6C6D236F-5A9C-C044-AE0E-83171AFA83EE}" destId="{C2F129CC-C533-B94B-B44F-9893E7F829FE}" srcOrd="3" destOrd="0" parTransId="{1F24D7CD-42A1-7A47-8C3D-BB7DBED2BCC7}" sibTransId="{A30A6BC7-BE13-C643-AC04-88607B01C26B}"/>
    <dgm:cxn modelId="{4CEF11E5-CE81-A246-BD6A-F43C873885E8}" srcId="{6C6D236F-5A9C-C044-AE0E-83171AFA83EE}" destId="{519ABDB6-C500-E44C-AEB6-233B342FFEAA}" srcOrd="6" destOrd="0" parTransId="{A6A86A21-D596-E547-8D08-313740D70FA7}" sibTransId="{1AC29F98-3A68-154C-BE57-CD6E1488D766}"/>
    <dgm:cxn modelId="{BDD4FD12-3B03-3E42-A0E6-A414E5760EF9}" type="presOf" srcId="{519ABDB6-C500-E44C-AEB6-233B342FFEAA}" destId="{F5C11970-58B8-5547-A23A-E4493562BBEC}" srcOrd="0" destOrd="0" presId="urn:microsoft.com/office/officeart/2009/3/layout/HorizontalOrganizationChart"/>
    <dgm:cxn modelId="{2B32E0FA-B1C2-5343-9F9F-F6C219A9E6B3}" type="presOf" srcId="{1769E057-EB83-AA42-B6D8-A97B961FCC4F}" destId="{215B339A-E726-E447-8EAC-7B846D39977D}" srcOrd="1" destOrd="0" presId="urn:microsoft.com/office/officeart/2009/3/layout/HorizontalOrganizationChart"/>
    <dgm:cxn modelId="{28839A49-6034-1F44-9322-258DA47EDB4C}" type="presOf" srcId="{EEF0F059-638D-034D-BB66-4B409E1BD707}" destId="{57D34FAC-72FA-E242-9902-99EED836FEA4}" srcOrd="1" destOrd="0" presId="urn:microsoft.com/office/officeart/2009/3/layout/HorizontalOrganizationChart"/>
    <dgm:cxn modelId="{A7C2F1B7-7EB9-3744-B324-0FC08554AECA}" srcId="{6C6D236F-5A9C-C044-AE0E-83171AFA83EE}" destId="{1769E057-EB83-AA42-B6D8-A97B961FCC4F}" srcOrd="1" destOrd="0" parTransId="{391B0EF3-CC6F-7546-9526-9698959FAD1F}" sibTransId="{B7079547-BFDE-B64A-ABE2-3AF331B2A077}"/>
    <dgm:cxn modelId="{5F6FC5CE-C23E-9E4B-A39B-A5B943302974}" type="presOf" srcId="{A6A86A21-D596-E547-8D08-313740D70FA7}" destId="{3B447F33-29F6-2542-88E9-B53F9788AE8C}" srcOrd="0" destOrd="0" presId="urn:microsoft.com/office/officeart/2009/3/layout/HorizontalOrganizationChart"/>
    <dgm:cxn modelId="{662E8343-8F0D-4844-90D1-DB432119B715}" type="presOf" srcId="{1F24D7CD-42A1-7A47-8C3D-BB7DBED2BCC7}" destId="{1B546639-281C-6E4D-BC5C-72BC2D8D4AC5}" srcOrd="0" destOrd="0" presId="urn:microsoft.com/office/officeart/2009/3/layout/HorizontalOrganizationChart"/>
    <dgm:cxn modelId="{9165C592-CCF3-E147-BDAF-5FBDF6AAC534}" type="presOf" srcId="{C2F129CC-C533-B94B-B44F-9893E7F829FE}" destId="{E5BDD737-F075-6C48-BC1D-FCA3E8AF71B6}" srcOrd="1" destOrd="0" presId="urn:microsoft.com/office/officeart/2009/3/layout/HorizontalOrganizationChart"/>
    <dgm:cxn modelId="{E0EA8DEF-A0E0-B14C-825C-E5837F4AB7E1}" type="presOf" srcId="{165EFDFE-5086-AC4B-A00A-B15DE99D8F98}" destId="{E657E5E0-92C6-8E4A-BEC9-E459F7D9D83C}" srcOrd="0" destOrd="0" presId="urn:microsoft.com/office/officeart/2009/3/layout/HorizontalOrganizationChart"/>
    <dgm:cxn modelId="{8549CFD8-2D4D-3641-9837-804E4AFFB976}" type="presOf" srcId="{775DB085-E275-D94B-ABF4-D48A286732BF}" destId="{4F75E0C4-9765-C946-82C1-72CDD3A7D464}" srcOrd="1" destOrd="0" presId="urn:microsoft.com/office/officeart/2009/3/layout/HorizontalOrganizationChart"/>
    <dgm:cxn modelId="{5A290ED7-4283-D44D-871A-DE258B261850}" type="presOf" srcId="{D5E4E2AA-B400-9E49-8106-AB8992892296}" destId="{1E737091-0038-1447-B68D-665A8E0EA889}" srcOrd="0" destOrd="0" presId="urn:microsoft.com/office/officeart/2009/3/layout/HorizontalOrganizationChart"/>
    <dgm:cxn modelId="{653A78AF-92C6-1740-8933-A5B1DBC8B216}" type="presOf" srcId="{53F093E6-E17A-184E-8792-0E34603703BD}" destId="{D4FA6A5B-404A-CF40-99B8-E25398A9FA5D}" srcOrd="0" destOrd="0" presId="urn:microsoft.com/office/officeart/2009/3/layout/HorizontalOrganizationChart"/>
    <dgm:cxn modelId="{E1EF1464-CE74-9842-A6D3-0AB59D2B9B6B}" type="presOf" srcId="{391B0EF3-CC6F-7546-9526-9698959FAD1F}" destId="{0B59D460-30AA-264C-AD93-B16C86D09ECB}" srcOrd="0" destOrd="0" presId="urn:microsoft.com/office/officeart/2009/3/layout/HorizontalOrganizationChart"/>
    <dgm:cxn modelId="{78DF109C-5888-6047-9ACF-1921074B6DEE}" srcId="{6C6D236F-5A9C-C044-AE0E-83171AFA83EE}" destId="{165EFDFE-5086-AC4B-A00A-B15DE99D8F98}" srcOrd="5" destOrd="0" parTransId="{53F093E6-E17A-184E-8792-0E34603703BD}" sibTransId="{AF884F7B-F209-E04C-B3A3-58B09995DB75}"/>
    <dgm:cxn modelId="{0EB6E9C2-DCBC-6140-AD53-DDB27EE2B166}" type="presOf" srcId="{C2F129CC-C533-B94B-B44F-9893E7F829FE}" destId="{ADFB4629-FEE2-8C4A-8F56-86C1C375EEED}" srcOrd="0" destOrd="0" presId="urn:microsoft.com/office/officeart/2009/3/layout/HorizontalOrganizationChart"/>
    <dgm:cxn modelId="{B6D3B71D-794A-374F-8D19-43B50FD877BA}" type="presOf" srcId="{6C6D236F-5A9C-C044-AE0E-83171AFA83EE}" destId="{BF7BF28E-BF01-FF4C-AF03-E8FBB41A6A0C}" srcOrd="1" destOrd="0" presId="urn:microsoft.com/office/officeart/2009/3/layout/HorizontalOrganizationChart"/>
    <dgm:cxn modelId="{9153C012-BF4A-3F49-9CDB-81B47DCF5531}" type="presOf" srcId="{8A15CD82-040F-1940-AD62-67C252ACF7BF}" destId="{6A984AD5-1FB2-204C-998D-800332E3CF1A}" srcOrd="0" destOrd="0" presId="urn:microsoft.com/office/officeart/2009/3/layout/HorizontalOrganizationChart"/>
    <dgm:cxn modelId="{2F4C218C-21B7-2C46-9708-26902FC4ED88}" srcId="{6C6D236F-5A9C-C044-AE0E-83171AFA83EE}" destId="{775DB085-E275-D94B-ABF4-D48A286732BF}" srcOrd="0" destOrd="0" parTransId="{C5838002-2A36-EB4D-83CD-927DA059AD6F}" sibTransId="{25708C7E-339D-FC4D-9A5A-868D1182631C}"/>
    <dgm:cxn modelId="{83544C05-AD2A-2845-BC33-75D8FEF55BF5}" type="presOf" srcId="{1769E057-EB83-AA42-B6D8-A97B961FCC4F}" destId="{166482AB-2902-AC49-AF8A-1750DBDA5851}" srcOrd="0" destOrd="0" presId="urn:microsoft.com/office/officeart/2009/3/layout/HorizontalOrganizationChart"/>
    <dgm:cxn modelId="{B2B78FF8-AAF2-D44B-AAEE-84919C4C0D72}" type="presOf" srcId="{3006C392-6D02-2145-B0CD-3DD75632FB47}" destId="{0623DD61-58A6-B44A-A554-8E9F4A1C6CDB}" srcOrd="0" destOrd="0" presId="urn:microsoft.com/office/officeart/2009/3/layout/HorizontalOrganizationChart"/>
    <dgm:cxn modelId="{2EB59FF6-B822-D446-8EB9-7EA907998325}" type="presOf" srcId="{6C6D236F-5A9C-C044-AE0E-83171AFA83EE}" destId="{FEBCBD2B-2825-294D-8825-90D8E0A492B9}" srcOrd="0" destOrd="0" presId="urn:microsoft.com/office/officeart/2009/3/layout/HorizontalOrganizationChart"/>
    <dgm:cxn modelId="{7EF3A1A2-25F2-FB4F-B982-0224D1EA5028}" type="presOf" srcId="{3006C392-6D02-2145-B0CD-3DD75632FB47}" destId="{BBBAD19F-DEC1-DE4E-91B4-023BFB3186E6}" srcOrd="1" destOrd="0" presId="urn:microsoft.com/office/officeart/2009/3/layout/HorizontalOrganizationChart"/>
    <dgm:cxn modelId="{18362CF5-0559-014D-B617-908496336C71}" srcId="{6C6D236F-5A9C-C044-AE0E-83171AFA83EE}" destId="{3006C392-6D02-2145-B0CD-3DD75632FB47}" srcOrd="2" destOrd="0" parTransId="{300AE4D5-D421-8642-95CB-167328A9DA06}" sibTransId="{32669C16-604E-D349-BE9D-CC91AAE93DC2}"/>
    <dgm:cxn modelId="{BF779E23-95A1-AE44-B5E2-5178A3948DCB}" type="presOf" srcId="{300AE4D5-D421-8642-95CB-167328A9DA06}" destId="{70697B75-8140-3F46-9BCD-E2601A8CC809}" srcOrd="0" destOrd="0" presId="urn:microsoft.com/office/officeart/2009/3/layout/HorizontalOrganizationChart"/>
    <dgm:cxn modelId="{D928492D-8E3E-F547-92A5-D813F5286B2E}" srcId="{6C6D236F-5A9C-C044-AE0E-83171AFA83EE}" destId="{EEF0F059-638D-034D-BB66-4B409E1BD707}" srcOrd="4" destOrd="0" parTransId="{8A15CD82-040F-1940-AD62-67C252ACF7BF}" sibTransId="{12096F05-1C82-5440-B504-98646008348A}"/>
    <dgm:cxn modelId="{E0322FDB-1218-584A-A0AD-F53A78BD817C}" type="presOf" srcId="{165EFDFE-5086-AC4B-A00A-B15DE99D8F98}" destId="{6E3B9379-09DD-8C45-9668-2DBC5A6154DE}" srcOrd="1" destOrd="0" presId="urn:microsoft.com/office/officeart/2009/3/layout/HorizontalOrganizationChart"/>
    <dgm:cxn modelId="{2A4ED223-DD54-904B-A9BF-9894B1E6A694}" type="presOf" srcId="{519ABDB6-C500-E44C-AEB6-233B342FFEAA}" destId="{4FB70FB3-81EB-D94E-94B1-99060FB98552}" srcOrd="1" destOrd="0" presId="urn:microsoft.com/office/officeart/2009/3/layout/HorizontalOrganizationChart"/>
    <dgm:cxn modelId="{AD6DC38F-9EB9-624A-8CA1-723F9E090816}" type="presOf" srcId="{775DB085-E275-D94B-ABF4-D48A286732BF}" destId="{2EB910E3-D947-A94E-A6A7-D9CE1A55E232}" srcOrd="0" destOrd="0" presId="urn:microsoft.com/office/officeart/2009/3/layout/HorizontalOrganizationChart"/>
    <dgm:cxn modelId="{684AE85F-2093-C54B-A86E-2E7EDAC8EEF4}" type="presParOf" srcId="{1E737091-0038-1447-B68D-665A8E0EA889}" destId="{96315A9E-8590-5F41-BDF9-0D4BAA8E98BA}" srcOrd="0" destOrd="0" presId="urn:microsoft.com/office/officeart/2009/3/layout/HorizontalOrganizationChart"/>
    <dgm:cxn modelId="{35568052-EC14-E14A-B137-ECD23B4CC1F6}" type="presParOf" srcId="{96315A9E-8590-5F41-BDF9-0D4BAA8E98BA}" destId="{DC17D123-3EAD-7D4A-A262-26F4CFBF6385}" srcOrd="0" destOrd="0" presId="urn:microsoft.com/office/officeart/2009/3/layout/HorizontalOrganizationChart"/>
    <dgm:cxn modelId="{DD217121-1EA5-A448-8933-087205465848}" type="presParOf" srcId="{DC17D123-3EAD-7D4A-A262-26F4CFBF6385}" destId="{FEBCBD2B-2825-294D-8825-90D8E0A492B9}" srcOrd="0" destOrd="0" presId="urn:microsoft.com/office/officeart/2009/3/layout/HorizontalOrganizationChart"/>
    <dgm:cxn modelId="{0FF357C9-5EDC-6249-AB65-F4FEDEA7721F}" type="presParOf" srcId="{DC17D123-3EAD-7D4A-A262-26F4CFBF6385}" destId="{BF7BF28E-BF01-FF4C-AF03-E8FBB41A6A0C}" srcOrd="1" destOrd="0" presId="urn:microsoft.com/office/officeart/2009/3/layout/HorizontalOrganizationChart"/>
    <dgm:cxn modelId="{DA720A78-30B1-6641-9327-0950A588207D}" type="presParOf" srcId="{96315A9E-8590-5F41-BDF9-0D4BAA8E98BA}" destId="{1390EDDF-39E3-4743-A650-D38E8DC15F53}" srcOrd="1" destOrd="0" presId="urn:microsoft.com/office/officeart/2009/3/layout/HorizontalOrganizationChart"/>
    <dgm:cxn modelId="{4261C5D7-C90B-5B41-B832-D7159C37F813}" type="presParOf" srcId="{1390EDDF-39E3-4743-A650-D38E8DC15F53}" destId="{70697B75-8140-3F46-9BCD-E2601A8CC809}" srcOrd="0" destOrd="0" presId="urn:microsoft.com/office/officeart/2009/3/layout/HorizontalOrganizationChart"/>
    <dgm:cxn modelId="{3DA0F474-FA03-CA44-9E24-A6B7AB485735}" type="presParOf" srcId="{1390EDDF-39E3-4743-A650-D38E8DC15F53}" destId="{4EF8626D-F521-E84A-B522-47F8C1D5403A}" srcOrd="1" destOrd="0" presId="urn:microsoft.com/office/officeart/2009/3/layout/HorizontalOrganizationChart"/>
    <dgm:cxn modelId="{C092B22F-5FB2-1A49-9A6A-96823CD348BC}" type="presParOf" srcId="{4EF8626D-F521-E84A-B522-47F8C1D5403A}" destId="{3E040613-E3D4-BF45-9797-463E23808D93}" srcOrd="0" destOrd="0" presId="urn:microsoft.com/office/officeart/2009/3/layout/HorizontalOrganizationChart"/>
    <dgm:cxn modelId="{C66545DF-690A-FE4E-8675-34A40D4D685B}" type="presParOf" srcId="{3E040613-E3D4-BF45-9797-463E23808D93}" destId="{0623DD61-58A6-B44A-A554-8E9F4A1C6CDB}" srcOrd="0" destOrd="0" presId="urn:microsoft.com/office/officeart/2009/3/layout/HorizontalOrganizationChart"/>
    <dgm:cxn modelId="{24B238B9-46FE-E445-A3E6-B36C8D82CC48}" type="presParOf" srcId="{3E040613-E3D4-BF45-9797-463E23808D93}" destId="{BBBAD19F-DEC1-DE4E-91B4-023BFB3186E6}" srcOrd="1" destOrd="0" presId="urn:microsoft.com/office/officeart/2009/3/layout/HorizontalOrganizationChart"/>
    <dgm:cxn modelId="{86BE60FE-075C-7B40-ACC0-01EC9EA24F0D}" type="presParOf" srcId="{4EF8626D-F521-E84A-B522-47F8C1D5403A}" destId="{EA53DDA0-FA84-3040-8145-5B39D14B9061}" srcOrd="1" destOrd="0" presId="urn:microsoft.com/office/officeart/2009/3/layout/HorizontalOrganizationChart"/>
    <dgm:cxn modelId="{AE2A71B7-7CDE-D149-B84E-0AC670EB9CEF}" type="presParOf" srcId="{4EF8626D-F521-E84A-B522-47F8C1D5403A}" destId="{232FC4E7-4CD0-9F46-A117-7902A1BB2E3A}" srcOrd="2" destOrd="0" presId="urn:microsoft.com/office/officeart/2009/3/layout/HorizontalOrganizationChart"/>
    <dgm:cxn modelId="{37781CCF-D9D1-6E47-91E3-0BF142CA6A96}" type="presParOf" srcId="{1390EDDF-39E3-4743-A650-D38E8DC15F53}" destId="{1B546639-281C-6E4D-BC5C-72BC2D8D4AC5}" srcOrd="2" destOrd="0" presId="urn:microsoft.com/office/officeart/2009/3/layout/HorizontalOrganizationChart"/>
    <dgm:cxn modelId="{BC98DA4F-4507-454B-A88E-2F9E694D3999}" type="presParOf" srcId="{1390EDDF-39E3-4743-A650-D38E8DC15F53}" destId="{DC0DA605-1C2A-464F-A8CF-07E238C3B89A}" srcOrd="3" destOrd="0" presId="urn:microsoft.com/office/officeart/2009/3/layout/HorizontalOrganizationChart"/>
    <dgm:cxn modelId="{C25E0608-1219-E54A-88A7-A2A60150B349}" type="presParOf" srcId="{DC0DA605-1C2A-464F-A8CF-07E238C3B89A}" destId="{9F17A59D-56F2-E446-9D26-150BC87064BF}" srcOrd="0" destOrd="0" presId="urn:microsoft.com/office/officeart/2009/3/layout/HorizontalOrganizationChart"/>
    <dgm:cxn modelId="{F53DC117-3246-884A-8F61-4B7CF407331B}" type="presParOf" srcId="{9F17A59D-56F2-E446-9D26-150BC87064BF}" destId="{ADFB4629-FEE2-8C4A-8F56-86C1C375EEED}" srcOrd="0" destOrd="0" presId="urn:microsoft.com/office/officeart/2009/3/layout/HorizontalOrganizationChart"/>
    <dgm:cxn modelId="{D7ACDFF3-72C5-7741-B921-17979D0695D4}" type="presParOf" srcId="{9F17A59D-56F2-E446-9D26-150BC87064BF}" destId="{E5BDD737-F075-6C48-BC1D-FCA3E8AF71B6}" srcOrd="1" destOrd="0" presId="urn:microsoft.com/office/officeart/2009/3/layout/HorizontalOrganizationChart"/>
    <dgm:cxn modelId="{C919A57D-C3E4-164C-92FE-44748DB75C5D}" type="presParOf" srcId="{DC0DA605-1C2A-464F-A8CF-07E238C3B89A}" destId="{E782DCAF-8A31-974B-9A49-49B12A1559B8}" srcOrd="1" destOrd="0" presId="urn:microsoft.com/office/officeart/2009/3/layout/HorizontalOrganizationChart"/>
    <dgm:cxn modelId="{748557B6-F7F5-2F4F-9262-1FF2D444D136}" type="presParOf" srcId="{DC0DA605-1C2A-464F-A8CF-07E238C3B89A}" destId="{7A7FB0A0-AD20-0846-8459-62B96E7D3017}" srcOrd="2" destOrd="0" presId="urn:microsoft.com/office/officeart/2009/3/layout/HorizontalOrganizationChart"/>
    <dgm:cxn modelId="{FDF0532E-994E-EF41-89C8-0B2D635797DC}" type="presParOf" srcId="{1390EDDF-39E3-4743-A650-D38E8DC15F53}" destId="{6A984AD5-1FB2-204C-998D-800332E3CF1A}" srcOrd="4" destOrd="0" presId="urn:microsoft.com/office/officeart/2009/3/layout/HorizontalOrganizationChart"/>
    <dgm:cxn modelId="{308D650E-B86E-9C4F-B3A7-D4B2EF2D6B4F}" type="presParOf" srcId="{1390EDDF-39E3-4743-A650-D38E8DC15F53}" destId="{3F33A86E-1274-1C4E-87AE-4922EF001148}" srcOrd="5" destOrd="0" presId="urn:microsoft.com/office/officeart/2009/3/layout/HorizontalOrganizationChart"/>
    <dgm:cxn modelId="{0AD3DA11-8D1E-8742-947A-0B3D357B21DB}" type="presParOf" srcId="{3F33A86E-1274-1C4E-87AE-4922EF001148}" destId="{52BBFDD5-EBB2-A948-BC6E-627F669D97F9}" srcOrd="0" destOrd="0" presId="urn:microsoft.com/office/officeart/2009/3/layout/HorizontalOrganizationChart"/>
    <dgm:cxn modelId="{D2CBD485-39CE-C846-8E29-0F82303865B5}" type="presParOf" srcId="{52BBFDD5-EBB2-A948-BC6E-627F669D97F9}" destId="{5B38051D-B4D2-754A-8694-852AF1ED3E14}" srcOrd="0" destOrd="0" presId="urn:microsoft.com/office/officeart/2009/3/layout/HorizontalOrganizationChart"/>
    <dgm:cxn modelId="{500C9C80-BBF1-4A41-AE92-83A138FB3911}" type="presParOf" srcId="{52BBFDD5-EBB2-A948-BC6E-627F669D97F9}" destId="{57D34FAC-72FA-E242-9902-99EED836FEA4}" srcOrd="1" destOrd="0" presId="urn:microsoft.com/office/officeart/2009/3/layout/HorizontalOrganizationChart"/>
    <dgm:cxn modelId="{BBA30E2A-CDE2-A341-976B-C34ED65D9813}" type="presParOf" srcId="{3F33A86E-1274-1C4E-87AE-4922EF001148}" destId="{D2FA90E4-9B90-7D4F-B4C5-748CE2E4B748}" srcOrd="1" destOrd="0" presId="urn:microsoft.com/office/officeart/2009/3/layout/HorizontalOrganizationChart"/>
    <dgm:cxn modelId="{B9DF1540-9BB1-2046-ACD9-93B7C84DB836}" type="presParOf" srcId="{3F33A86E-1274-1C4E-87AE-4922EF001148}" destId="{AC86D2C4-CFFA-554B-A558-B56288FDDFF9}" srcOrd="2" destOrd="0" presId="urn:microsoft.com/office/officeart/2009/3/layout/HorizontalOrganizationChart"/>
    <dgm:cxn modelId="{115F2961-4EA0-F94F-B4A4-2A01395DC07E}" type="presParOf" srcId="{1390EDDF-39E3-4743-A650-D38E8DC15F53}" destId="{D4FA6A5B-404A-CF40-99B8-E25398A9FA5D}" srcOrd="6" destOrd="0" presId="urn:microsoft.com/office/officeart/2009/3/layout/HorizontalOrganizationChart"/>
    <dgm:cxn modelId="{65BA08A6-63AE-294B-8A0F-602AC261EBD3}" type="presParOf" srcId="{1390EDDF-39E3-4743-A650-D38E8DC15F53}" destId="{FFEC84FF-25A5-184A-9F12-BD507EA29830}" srcOrd="7" destOrd="0" presId="urn:microsoft.com/office/officeart/2009/3/layout/HorizontalOrganizationChart"/>
    <dgm:cxn modelId="{E8A22566-D850-5F44-97F9-FEFD62F0B09C}" type="presParOf" srcId="{FFEC84FF-25A5-184A-9F12-BD507EA29830}" destId="{3CBC3F30-CFD0-CE4B-8AD1-BC6759768DAA}" srcOrd="0" destOrd="0" presId="urn:microsoft.com/office/officeart/2009/3/layout/HorizontalOrganizationChart"/>
    <dgm:cxn modelId="{F4A1AFC7-3316-E240-8D82-075C77BA8E39}" type="presParOf" srcId="{3CBC3F30-CFD0-CE4B-8AD1-BC6759768DAA}" destId="{E657E5E0-92C6-8E4A-BEC9-E459F7D9D83C}" srcOrd="0" destOrd="0" presId="urn:microsoft.com/office/officeart/2009/3/layout/HorizontalOrganizationChart"/>
    <dgm:cxn modelId="{89EF3849-1A86-1B40-84AA-1AB989C585BB}" type="presParOf" srcId="{3CBC3F30-CFD0-CE4B-8AD1-BC6759768DAA}" destId="{6E3B9379-09DD-8C45-9668-2DBC5A6154DE}" srcOrd="1" destOrd="0" presId="urn:microsoft.com/office/officeart/2009/3/layout/HorizontalOrganizationChart"/>
    <dgm:cxn modelId="{4CB46E9A-E4A1-524B-8BFA-E23C7E2D4C60}" type="presParOf" srcId="{FFEC84FF-25A5-184A-9F12-BD507EA29830}" destId="{C3F841BB-4A5B-9D41-8850-C6C496ACC910}" srcOrd="1" destOrd="0" presId="urn:microsoft.com/office/officeart/2009/3/layout/HorizontalOrganizationChart"/>
    <dgm:cxn modelId="{5165946A-CA02-2041-B7B5-98CEC3A4F876}" type="presParOf" srcId="{FFEC84FF-25A5-184A-9F12-BD507EA29830}" destId="{19CACF6F-79C9-5040-9510-F1C3E2941763}" srcOrd="2" destOrd="0" presId="urn:microsoft.com/office/officeart/2009/3/layout/HorizontalOrganizationChart"/>
    <dgm:cxn modelId="{BD5F185E-D7E1-1A43-A68B-152C0DC54EC1}" type="presParOf" srcId="{1390EDDF-39E3-4743-A650-D38E8DC15F53}" destId="{3B447F33-29F6-2542-88E9-B53F9788AE8C}" srcOrd="8" destOrd="0" presId="urn:microsoft.com/office/officeart/2009/3/layout/HorizontalOrganizationChart"/>
    <dgm:cxn modelId="{145743F3-7C44-674C-B4FE-3500EBF4CC65}" type="presParOf" srcId="{1390EDDF-39E3-4743-A650-D38E8DC15F53}" destId="{3E3F3BD4-EF1F-6F47-9AE1-65E446131764}" srcOrd="9" destOrd="0" presId="urn:microsoft.com/office/officeart/2009/3/layout/HorizontalOrganizationChart"/>
    <dgm:cxn modelId="{0B47E93C-1983-8E42-BA26-44D81EB55481}" type="presParOf" srcId="{3E3F3BD4-EF1F-6F47-9AE1-65E446131764}" destId="{D965360D-2829-1F44-8191-5FC1B8A61414}" srcOrd="0" destOrd="0" presId="urn:microsoft.com/office/officeart/2009/3/layout/HorizontalOrganizationChart"/>
    <dgm:cxn modelId="{9819C4C6-F021-7E40-8BBE-E5C27DF4448B}" type="presParOf" srcId="{D965360D-2829-1F44-8191-5FC1B8A61414}" destId="{F5C11970-58B8-5547-A23A-E4493562BBEC}" srcOrd="0" destOrd="0" presId="urn:microsoft.com/office/officeart/2009/3/layout/HorizontalOrganizationChart"/>
    <dgm:cxn modelId="{DE47E619-E181-3F4E-850F-7BF1526C7536}" type="presParOf" srcId="{D965360D-2829-1F44-8191-5FC1B8A61414}" destId="{4FB70FB3-81EB-D94E-94B1-99060FB98552}" srcOrd="1" destOrd="0" presId="urn:microsoft.com/office/officeart/2009/3/layout/HorizontalOrganizationChart"/>
    <dgm:cxn modelId="{D6375C73-CBFB-F647-9AEB-5417CD899E30}" type="presParOf" srcId="{3E3F3BD4-EF1F-6F47-9AE1-65E446131764}" destId="{30A57D60-A23E-C549-AB90-71553FAFAC29}" srcOrd="1" destOrd="0" presId="urn:microsoft.com/office/officeart/2009/3/layout/HorizontalOrganizationChart"/>
    <dgm:cxn modelId="{38C66F2D-D5A6-8441-AA52-21E1CC2597D6}" type="presParOf" srcId="{3E3F3BD4-EF1F-6F47-9AE1-65E446131764}" destId="{11029FCE-7A40-9B4D-92C5-C6BE2AC1373E}" srcOrd="2" destOrd="0" presId="urn:microsoft.com/office/officeart/2009/3/layout/HorizontalOrganizationChart"/>
    <dgm:cxn modelId="{5085B22E-16CC-1248-8DDA-5973050317F8}" type="presParOf" srcId="{96315A9E-8590-5F41-BDF9-0D4BAA8E98BA}" destId="{52F3FBC7-26EE-894B-884F-655614211CD6}" srcOrd="2" destOrd="0" presId="urn:microsoft.com/office/officeart/2009/3/layout/HorizontalOrganizationChart"/>
    <dgm:cxn modelId="{DC2B3FAB-F6ED-FB4C-A270-3256E9A5F595}" type="presParOf" srcId="{52F3FBC7-26EE-894B-884F-655614211CD6}" destId="{DA19DAE4-B410-EF41-82AB-DB0318CF540B}" srcOrd="0" destOrd="0" presId="urn:microsoft.com/office/officeart/2009/3/layout/HorizontalOrganizationChart"/>
    <dgm:cxn modelId="{47A92505-2371-3645-85AA-EE9FDE24AC6D}" type="presParOf" srcId="{52F3FBC7-26EE-894B-884F-655614211CD6}" destId="{A8301E1F-45F9-4B42-984F-5937E0E84F94}" srcOrd="1" destOrd="0" presId="urn:microsoft.com/office/officeart/2009/3/layout/HorizontalOrganizationChart"/>
    <dgm:cxn modelId="{28C6D15F-6567-294A-BA74-F1B99445F47B}" type="presParOf" srcId="{A8301E1F-45F9-4B42-984F-5937E0E84F94}" destId="{63CE4E30-868D-284B-BDA0-3A4ACBC0538E}" srcOrd="0" destOrd="0" presId="urn:microsoft.com/office/officeart/2009/3/layout/HorizontalOrganizationChart"/>
    <dgm:cxn modelId="{C715BE97-C47A-A442-8FB2-0BE5D8B952ED}" type="presParOf" srcId="{63CE4E30-868D-284B-BDA0-3A4ACBC0538E}" destId="{2EB910E3-D947-A94E-A6A7-D9CE1A55E232}" srcOrd="0" destOrd="0" presId="urn:microsoft.com/office/officeart/2009/3/layout/HorizontalOrganizationChart"/>
    <dgm:cxn modelId="{DCA479EC-CDB2-4C42-9FE0-9E0987EF0B31}" type="presParOf" srcId="{63CE4E30-868D-284B-BDA0-3A4ACBC0538E}" destId="{4F75E0C4-9765-C946-82C1-72CDD3A7D464}" srcOrd="1" destOrd="0" presId="urn:microsoft.com/office/officeart/2009/3/layout/HorizontalOrganizationChart"/>
    <dgm:cxn modelId="{2895C261-9175-E849-B936-4CD9BFD0CAEF}" type="presParOf" srcId="{A8301E1F-45F9-4B42-984F-5937E0E84F94}" destId="{44002B00-167E-4F4B-BBDA-C2BDE979C27B}" srcOrd="1" destOrd="0" presId="urn:microsoft.com/office/officeart/2009/3/layout/HorizontalOrganizationChart"/>
    <dgm:cxn modelId="{B2F92D8B-843E-144E-B3F0-7D0518708BD6}" type="presParOf" srcId="{A8301E1F-45F9-4B42-984F-5937E0E84F94}" destId="{F966F83D-2292-8F47-B6F6-0A765A87D910}" srcOrd="2" destOrd="0" presId="urn:microsoft.com/office/officeart/2009/3/layout/HorizontalOrganizationChart"/>
    <dgm:cxn modelId="{9C5DCD1A-6277-FA42-AB62-41E6D3A819AC}" type="presParOf" srcId="{52F3FBC7-26EE-894B-884F-655614211CD6}" destId="{0B59D460-30AA-264C-AD93-B16C86D09ECB}" srcOrd="2" destOrd="0" presId="urn:microsoft.com/office/officeart/2009/3/layout/HorizontalOrganizationChart"/>
    <dgm:cxn modelId="{1AF3E965-C5BD-BF45-8170-AC73954FC9C7}" type="presParOf" srcId="{52F3FBC7-26EE-894B-884F-655614211CD6}" destId="{048B87BF-071E-2A4A-A230-55797D8624DC}" srcOrd="3" destOrd="0" presId="urn:microsoft.com/office/officeart/2009/3/layout/HorizontalOrganizationChart"/>
    <dgm:cxn modelId="{B5EA8310-C3C4-6E4D-8347-FF7425243CB1}" type="presParOf" srcId="{048B87BF-071E-2A4A-A230-55797D8624DC}" destId="{D0EEBC96-C1B1-9A46-8048-9E475852C3B5}" srcOrd="0" destOrd="0" presId="urn:microsoft.com/office/officeart/2009/3/layout/HorizontalOrganizationChart"/>
    <dgm:cxn modelId="{15609B3C-EC56-8240-B1AB-2B9ACC578161}" type="presParOf" srcId="{D0EEBC96-C1B1-9A46-8048-9E475852C3B5}" destId="{166482AB-2902-AC49-AF8A-1750DBDA5851}" srcOrd="0" destOrd="0" presId="urn:microsoft.com/office/officeart/2009/3/layout/HorizontalOrganizationChart"/>
    <dgm:cxn modelId="{4189404F-933C-3C45-9B31-5835B81E6BF4}" type="presParOf" srcId="{D0EEBC96-C1B1-9A46-8048-9E475852C3B5}" destId="{215B339A-E726-E447-8EAC-7B846D39977D}" srcOrd="1" destOrd="0" presId="urn:microsoft.com/office/officeart/2009/3/layout/HorizontalOrganizationChart"/>
    <dgm:cxn modelId="{EAAC15E2-1AA5-AF4C-AAAF-4DD327E4E007}" type="presParOf" srcId="{048B87BF-071E-2A4A-A230-55797D8624DC}" destId="{AA9B5B1D-49C9-EF42-9DAE-1F03BC6B73AA}" srcOrd="1" destOrd="0" presId="urn:microsoft.com/office/officeart/2009/3/layout/HorizontalOrganizationChart"/>
    <dgm:cxn modelId="{1EB641D0-C8B0-0745-B60A-BFE23F3AC640}" type="presParOf" srcId="{048B87BF-071E-2A4A-A230-55797D8624DC}" destId="{F6D0AF93-C5E0-F34C-B12A-82DBD020C690}" srcOrd="2" destOrd="0" presId="urn:microsoft.com/office/officeart/2009/3/layout/HorizontalOrganizationChart"/>
  </dgm:cxnLst>
  <dgm:bg/>
  <dgm:whole>
    <a:ln>
      <a:solidFill>
        <a:srgbClr val="558ED5"/>
      </a:solidFill>
    </a:ln>
  </dgm:whole>
  <dgm:extLst>
    <a:ext uri="http://schemas.microsoft.com/office/drawing/2008/diagram">
      <dsp:dataModelExt xmlns:dsp="http://schemas.microsoft.com/office/drawing/2008/diagram" relId="rId11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59D460-30AA-264C-AD93-B16C86D09ECB}">
      <dsp:nvSpPr>
        <dsp:cNvPr id="0" name=""/>
        <dsp:cNvSpPr/>
      </dsp:nvSpPr>
      <dsp:spPr>
        <a:xfrm>
          <a:off x="1515662" y="1894836"/>
          <a:ext cx="1085193" cy="211418"/>
        </a:xfrm>
        <a:custGeom>
          <a:avLst/>
          <a:gdLst/>
          <a:ahLst/>
          <a:cxnLst/>
          <a:rect l="0" t="0" r="0" b="0"/>
          <a:pathLst>
            <a:path>
              <a:moveTo>
                <a:pt x="0" y="0"/>
              </a:moveTo>
              <a:lnTo>
                <a:pt x="1085193" y="0"/>
              </a:lnTo>
              <a:lnTo>
                <a:pt x="1085193" y="211418"/>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A19DAE4-B410-EF41-82AB-DB0318CF540B}">
      <dsp:nvSpPr>
        <dsp:cNvPr id="0" name=""/>
        <dsp:cNvSpPr/>
      </dsp:nvSpPr>
      <dsp:spPr>
        <a:xfrm>
          <a:off x="1515662" y="1677946"/>
          <a:ext cx="1088292" cy="216890"/>
        </a:xfrm>
        <a:custGeom>
          <a:avLst/>
          <a:gdLst/>
          <a:ahLst/>
          <a:cxnLst/>
          <a:rect l="0" t="0" r="0" b="0"/>
          <a:pathLst>
            <a:path>
              <a:moveTo>
                <a:pt x="0" y="216890"/>
              </a:moveTo>
              <a:lnTo>
                <a:pt x="1088292" y="216890"/>
              </a:lnTo>
              <a:lnTo>
                <a:pt x="1088292" y="0"/>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B447F33-29F6-2542-88E9-B53F9788AE8C}">
      <dsp:nvSpPr>
        <dsp:cNvPr id="0" name=""/>
        <dsp:cNvSpPr/>
      </dsp:nvSpPr>
      <dsp:spPr>
        <a:xfrm>
          <a:off x="1515662" y="1894836"/>
          <a:ext cx="2484503" cy="1592019"/>
        </a:xfrm>
        <a:custGeom>
          <a:avLst/>
          <a:gdLst/>
          <a:ahLst/>
          <a:cxnLst/>
          <a:rect l="0" t="0" r="0" b="0"/>
          <a:pathLst>
            <a:path>
              <a:moveTo>
                <a:pt x="0" y="0"/>
              </a:moveTo>
              <a:lnTo>
                <a:pt x="2316047" y="0"/>
              </a:lnTo>
              <a:lnTo>
                <a:pt x="2316047" y="1592019"/>
              </a:lnTo>
              <a:lnTo>
                <a:pt x="2484503" y="1592019"/>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4FA6A5B-404A-CF40-99B8-E25398A9FA5D}">
      <dsp:nvSpPr>
        <dsp:cNvPr id="0" name=""/>
        <dsp:cNvSpPr/>
      </dsp:nvSpPr>
      <dsp:spPr>
        <a:xfrm>
          <a:off x="1515662" y="1894836"/>
          <a:ext cx="2509350" cy="990373"/>
        </a:xfrm>
        <a:custGeom>
          <a:avLst/>
          <a:gdLst/>
          <a:ahLst/>
          <a:cxnLst/>
          <a:rect l="0" t="0" r="0" b="0"/>
          <a:pathLst>
            <a:path>
              <a:moveTo>
                <a:pt x="0" y="0"/>
              </a:moveTo>
              <a:lnTo>
                <a:pt x="2340895" y="0"/>
              </a:lnTo>
              <a:lnTo>
                <a:pt x="2340895" y="990373"/>
              </a:lnTo>
              <a:lnTo>
                <a:pt x="2509350" y="990373"/>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A984AD5-1FB2-204C-998D-800332E3CF1A}">
      <dsp:nvSpPr>
        <dsp:cNvPr id="0" name=""/>
        <dsp:cNvSpPr/>
      </dsp:nvSpPr>
      <dsp:spPr>
        <a:xfrm>
          <a:off x="1515662" y="1894836"/>
          <a:ext cx="2484503" cy="130941"/>
        </a:xfrm>
        <a:custGeom>
          <a:avLst/>
          <a:gdLst/>
          <a:ahLst/>
          <a:cxnLst/>
          <a:rect l="0" t="0" r="0" b="0"/>
          <a:pathLst>
            <a:path>
              <a:moveTo>
                <a:pt x="0" y="0"/>
              </a:moveTo>
              <a:lnTo>
                <a:pt x="2316047" y="0"/>
              </a:lnTo>
              <a:lnTo>
                <a:pt x="2316047" y="130941"/>
              </a:lnTo>
              <a:lnTo>
                <a:pt x="2484503" y="130941"/>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B546639-281C-6E4D-BC5C-72BC2D8D4AC5}">
      <dsp:nvSpPr>
        <dsp:cNvPr id="0" name=""/>
        <dsp:cNvSpPr/>
      </dsp:nvSpPr>
      <dsp:spPr>
        <a:xfrm>
          <a:off x="1515662" y="1223421"/>
          <a:ext cx="2484503" cy="671415"/>
        </a:xfrm>
        <a:custGeom>
          <a:avLst/>
          <a:gdLst/>
          <a:ahLst/>
          <a:cxnLst/>
          <a:rect l="0" t="0" r="0" b="0"/>
          <a:pathLst>
            <a:path>
              <a:moveTo>
                <a:pt x="0" y="671415"/>
              </a:moveTo>
              <a:lnTo>
                <a:pt x="2316047" y="671415"/>
              </a:lnTo>
              <a:lnTo>
                <a:pt x="2316047" y="0"/>
              </a:lnTo>
              <a:lnTo>
                <a:pt x="2484503" y="0"/>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0697B75-8140-3F46-9BCD-E2601A8CC809}">
      <dsp:nvSpPr>
        <dsp:cNvPr id="0" name=""/>
        <dsp:cNvSpPr/>
      </dsp:nvSpPr>
      <dsp:spPr>
        <a:xfrm>
          <a:off x="1515662" y="363480"/>
          <a:ext cx="2484503" cy="1531356"/>
        </a:xfrm>
        <a:custGeom>
          <a:avLst/>
          <a:gdLst/>
          <a:ahLst/>
          <a:cxnLst/>
          <a:rect l="0" t="0" r="0" b="0"/>
          <a:pathLst>
            <a:path>
              <a:moveTo>
                <a:pt x="0" y="1531356"/>
              </a:moveTo>
              <a:lnTo>
                <a:pt x="2316047" y="1531356"/>
              </a:lnTo>
              <a:lnTo>
                <a:pt x="2316047" y="0"/>
              </a:lnTo>
              <a:lnTo>
                <a:pt x="2484503" y="0"/>
              </a:lnTo>
            </a:path>
          </a:pathLst>
        </a:custGeom>
        <a:noFill/>
        <a:ln w="10795" cap="flat" cmpd="sng" algn="ctr">
          <a:solidFill>
            <a:srgbClr val="558ED5"/>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EBCBD2B-2825-294D-8825-90D8E0A492B9}">
      <dsp:nvSpPr>
        <dsp:cNvPr id="0" name=""/>
        <dsp:cNvSpPr/>
      </dsp:nvSpPr>
      <dsp:spPr>
        <a:xfrm>
          <a:off x="0" y="1233772"/>
          <a:ext cx="1515662" cy="1322129"/>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solidFill>
                <a:schemeClr val="tx1"/>
              </a:solidFill>
              <a:latin typeface="+mn-lt"/>
            </a:rPr>
            <a:t>Обструкция пищеводно-желудочного соединения</a:t>
          </a:r>
          <a:endParaRPr lang="en-US" sz="1400" kern="1200">
            <a:solidFill>
              <a:schemeClr val="tx1"/>
            </a:solidFill>
            <a:latin typeface="+mn-lt"/>
          </a:endParaRPr>
        </a:p>
        <a:p>
          <a:pPr lvl="0" algn="ctr" defTabSz="622300">
            <a:lnSpc>
              <a:spcPct val="90000"/>
            </a:lnSpc>
            <a:spcBef>
              <a:spcPct val="0"/>
            </a:spcBef>
            <a:spcAft>
              <a:spcPct val="35000"/>
            </a:spcAft>
          </a:pPr>
          <a:r>
            <a:rPr lang="ru-RU" sz="1400" b="1" kern="1200" dirty="0">
              <a:solidFill>
                <a:srgbClr val="000000"/>
              </a:solidFill>
              <a:latin typeface="+mn-lt"/>
              <a:cs typeface="Times New Roman"/>
            </a:rPr>
            <a:t>(</a:t>
          </a:r>
          <a:r>
            <a:rPr lang="en-US" sz="1400" b="1" kern="1200" dirty="0">
              <a:solidFill>
                <a:srgbClr val="000000"/>
              </a:solidFill>
              <a:latin typeface="+mn-lt"/>
              <a:cs typeface="Times New Roman"/>
            </a:rPr>
            <a:t>IRP</a:t>
          </a:r>
          <a:r>
            <a:rPr lang="ru-RU" sz="1400" b="1" kern="1200" dirty="0">
              <a:solidFill>
                <a:srgbClr val="000000"/>
              </a:solidFill>
              <a:latin typeface="+mn-lt"/>
              <a:cs typeface="Times New Roman"/>
            </a:rPr>
            <a:t> выше нормы)</a:t>
          </a:r>
        </a:p>
      </dsp:txBody>
      <dsp:txXfrm>
        <a:off x="0" y="1233772"/>
        <a:ext cx="1515662" cy="1322129"/>
      </dsp:txXfrm>
    </dsp:sp>
    <dsp:sp modelId="{0623DD61-58A6-B44A-A554-8E9F4A1C6CDB}">
      <dsp:nvSpPr>
        <dsp:cNvPr id="0" name=""/>
        <dsp:cNvSpPr/>
      </dsp:nvSpPr>
      <dsp:spPr>
        <a:xfrm>
          <a:off x="4000165" y="22745"/>
          <a:ext cx="1684556" cy="681469"/>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dirty="0" smtClean="0">
              <a:solidFill>
                <a:srgbClr val="000000"/>
              </a:solidFill>
              <a:latin typeface="+mn-lt"/>
              <a:cs typeface="Times New Roman"/>
            </a:rPr>
            <a:t>Ахалазия </a:t>
          </a:r>
          <a:r>
            <a:rPr lang="en-US" sz="1100" kern="1200" dirty="0" smtClean="0">
              <a:solidFill>
                <a:srgbClr val="000000"/>
              </a:solidFill>
              <a:latin typeface="+mn-lt"/>
              <a:cs typeface="Times New Roman"/>
            </a:rPr>
            <a:t>I</a:t>
          </a:r>
          <a:r>
            <a:rPr lang="ru-RU" sz="1100" kern="1200" dirty="0" smtClean="0">
              <a:solidFill>
                <a:srgbClr val="000000"/>
              </a:solidFill>
              <a:latin typeface="+mn-lt"/>
              <a:cs typeface="Times New Roman"/>
            </a:rPr>
            <a:t> тип: в 100% сокращения отсутствуют, интраболюсное давление не повышено</a:t>
          </a:r>
          <a:endParaRPr lang="ru-RU" sz="1100" kern="1200" dirty="0">
            <a:solidFill>
              <a:srgbClr val="000000"/>
            </a:solidFill>
            <a:latin typeface="+mn-lt"/>
            <a:cs typeface="Times New Roman"/>
          </a:endParaRPr>
        </a:p>
      </dsp:txBody>
      <dsp:txXfrm>
        <a:off x="4000165" y="22745"/>
        <a:ext cx="1684556" cy="681469"/>
      </dsp:txXfrm>
    </dsp:sp>
    <dsp:sp modelId="{ADFB4629-FEE2-8C4A-8F56-86C1C375EEED}">
      <dsp:nvSpPr>
        <dsp:cNvPr id="0" name=""/>
        <dsp:cNvSpPr/>
      </dsp:nvSpPr>
      <dsp:spPr>
        <a:xfrm>
          <a:off x="4000165" y="801864"/>
          <a:ext cx="1739438" cy="843113"/>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rgbClr val="000000"/>
              </a:solidFill>
              <a:latin typeface="+mn-lt"/>
              <a:cs typeface="Times New Roman"/>
            </a:rPr>
            <a:t>Ахалазия </a:t>
          </a:r>
          <a:r>
            <a:rPr lang="en-US" sz="1100" kern="1200">
              <a:solidFill>
                <a:srgbClr val="000000"/>
              </a:solidFill>
              <a:latin typeface="+mn-lt"/>
              <a:cs typeface="Times New Roman"/>
            </a:rPr>
            <a:t>II </a:t>
          </a:r>
          <a:r>
            <a:rPr lang="ru-RU" sz="1100" kern="1200">
              <a:solidFill>
                <a:srgbClr val="000000"/>
              </a:solidFill>
              <a:latin typeface="+mn-lt"/>
              <a:cs typeface="Times New Roman"/>
            </a:rPr>
            <a:t>тип:  </a:t>
          </a:r>
          <a:r>
            <a:rPr lang="ru-RU" sz="1100" kern="1200" dirty="0" smtClean="0">
              <a:solidFill>
                <a:srgbClr val="000000"/>
              </a:solidFill>
              <a:latin typeface="+mn-lt"/>
              <a:cs typeface="Times New Roman"/>
            </a:rPr>
            <a:t>в 100% сокращения отсутствуют, </a:t>
          </a:r>
          <a:r>
            <a:rPr lang="ru-RU" sz="1100" kern="1200">
              <a:solidFill>
                <a:srgbClr val="000000"/>
              </a:solidFill>
              <a:latin typeface="+mn-lt"/>
              <a:cs typeface="Times New Roman"/>
            </a:rPr>
            <a:t>как минимум в 20%</a:t>
          </a:r>
          <a:r>
            <a:rPr lang="en-US" sz="1100" kern="1200">
              <a:solidFill>
                <a:srgbClr val="000000"/>
              </a:solidFill>
              <a:latin typeface="+mn-lt"/>
              <a:cs typeface="Times New Roman"/>
            </a:rPr>
            <a:t> -</a:t>
          </a:r>
          <a:r>
            <a:rPr lang="ru-RU" sz="1100" kern="1200">
              <a:solidFill>
                <a:srgbClr val="000000"/>
              </a:solidFill>
              <a:latin typeface="+mn-lt"/>
              <a:cs typeface="Times New Roman"/>
            </a:rPr>
            <a:t> тотальное повышение интраболюсного давления</a:t>
          </a:r>
        </a:p>
      </dsp:txBody>
      <dsp:txXfrm>
        <a:off x="4000165" y="801864"/>
        <a:ext cx="1739438" cy="843113"/>
      </dsp:txXfrm>
    </dsp:sp>
    <dsp:sp modelId="{5B38051D-B4D2-754A-8694-852AF1ED3E14}">
      <dsp:nvSpPr>
        <dsp:cNvPr id="0" name=""/>
        <dsp:cNvSpPr/>
      </dsp:nvSpPr>
      <dsp:spPr>
        <a:xfrm>
          <a:off x="4000165" y="1712811"/>
          <a:ext cx="1746429" cy="625934"/>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rgbClr val="000000"/>
              </a:solidFill>
              <a:latin typeface="+mn-lt"/>
              <a:cs typeface="Times New Roman"/>
            </a:rPr>
            <a:t>Ахалазия </a:t>
          </a:r>
          <a:r>
            <a:rPr lang="en-US" sz="1100" kern="1200">
              <a:solidFill>
                <a:srgbClr val="000000"/>
              </a:solidFill>
              <a:latin typeface="+mn-lt"/>
              <a:cs typeface="Times New Roman"/>
            </a:rPr>
            <a:t>III</a:t>
          </a:r>
          <a:r>
            <a:rPr lang="ru-RU" sz="1100" kern="1200">
              <a:solidFill>
                <a:srgbClr val="000000"/>
              </a:solidFill>
              <a:latin typeface="+mn-lt"/>
              <a:cs typeface="Times New Roman"/>
            </a:rPr>
            <a:t> тип: как минимум 20% сокращений преждевременные (</a:t>
          </a:r>
          <a:r>
            <a:rPr lang="en-US" sz="1100" kern="1200">
              <a:solidFill>
                <a:srgbClr val="000000"/>
              </a:solidFill>
              <a:latin typeface="+mn-lt"/>
              <a:cs typeface="Times New Roman"/>
            </a:rPr>
            <a:t>DL&lt;4,5</a:t>
          </a:r>
          <a:r>
            <a:rPr lang="ru-RU" sz="1100" kern="1200">
              <a:solidFill>
                <a:srgbClr val="000000"/>
              </a:solidFill>
              <a:latin typeface="+mn-lt"/>
              <a:cs typeface="Times New Roman"/>
            </a:rPr>
            <a:t> с)</a:t>
          </a:r>
        </a:p>
      </dsp:txBody>
      <dsp:txXfrm>
        <a:off x="4000165" y="1712811"/>
        <a:ext cx="1746429" cy="625934"/>
      </dsp:txXfrm>
    </dsp:sp>
    <dsp:sp modelId="{E657E5E0-92C6-8E4A-BEC9-E459F7D9D83C}">
      <dsp:nvSpPr>
        <dsp:cNvPr id="0" name=""/>
        <dsp:cNvSpPr/>
      </dsp:nvSpPr>
      <dsp:spPr>
        <a:xfrm>
          <a:off x="4025013" y="2628315"/>
          <a:ext cx="1808960" cy="513789"/>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mn-lt"/>
            </a:rPr>
            <a:t>Механическая обструкция пищеводно-желудочного соединения</a:t>
          </a:r>
          <a:endParaRPr lang="ru-RU" sz="1200" kern="1200" dirty="0">
            <a:solidFill>
              <a:schemeClr val="tx1"/>
            </a:solidFill>
            <a:latin typeface="+mn-lt"/>
            <a:cs typeface="Times New Roman"/>
          </a:endParaRPr>
        </a:p>
      </dsp:txBody>
      <dsp:txXfrm>
        <a:off x="4025013" y="2628315"/>
        <a:ext cx="1808960" cy="513789"/>
      </dsp:txXfrm>
    </dsp:sp>
    <dsp:sp modelId="{F5C11970-58B8-5547-A23A-E4493562BBEC}">
      <dsp:nvSpPr>
        <dsp:cNvPr id="0" name=""/>
        <dsp:cNvSpPr/>
      </dsp:nvSpPr>
      <dsp:spPr>
        <a:xfrm>
          <a:off x="4000165" y="3229961"/>
          <a:ext cx="1684556" cy="513789"/>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dirty="0">
              <a:solidFill>
                <a:srgbClr val="000000"/>
              </a:solidFill>
              <a:latin typeface="+mn-lt"/>
              <a:cs typeface="Times New Roman"/>
            </a:rPr>
            <a:t>Несформировавшаяся </a:t>
          </a:r>
          <a:r>
            <a:rPr lang="ru-RU" sz="1400" kern="1200" dirty="0" err="1">
              <a:solidFill>
                <a:srgbClr val="000000"/>
              </a:solidFill>
              <a:latin typeface="+mn-lt"/>
              <a:cs typeface="Times New Roman"/>
            </a:rPr>
            <a:t>ахалазия</a:t>
          </a:r>
          <a:endParaRPr lang="ru-RU" sz="1400" kern="1200" dirty="0">
            <a:solidFill>
              <a:srgbClr val="000000"/>
            </a:solidFill>
            <a:latin typeface="+mn-lt"/>
            <a:cs typeface="Times New Roman"/>
          </a:endParaRPr>
        </a:p>
      </dsp:txBody>
      <dsp:txXfrm>
        <a:off x="4000165" y="3229961"/>
        <a:ext cx="1684556" cy="513789"/>
      </dsp:txXfrm>
    </dsp:sp>
    <dsp:sp modelId="{2EB910E3-D947-A94E-A6A7-D9CE1A55E232}">
      <dsp:nvSpPr>
        <dsp:cNvPr id="0" name=""/>
        <dsp:cNvSpPr/>
      </dsp:nvSpPr>
      <dsp:spPr>
        <a:xfrm>
          <a:off x="1917785" y="530197"/>
          <a:ext cx="1372340" cy="1147749"/>
        </a:xfrm>
        <a:prstGeom prst="rect">
          <a:avLst/>
        </a:prstGeom>
        <a:solidFill>
          <a:schemeClr val="lt1">
            <a:hueOff val="0"/>
            <a:satOff val="0"/>
            <a:lumOff val="0"/>
            <a:alphaOff val="0"/>
          </a:schemeClr>
        </a:solidFill>
        <a:ln>
          <a:solidFill>
            <a:srgbClr val="4F81BD"/>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dirty="0" smtClean="0">
              <a:solidFill>
                <a:srgbClr val="000000"/>
              </a:solidFill>
              <a:latin typeface="+mn-lt"/>
              <a:cs typeface="Times New Roman"/>
            </a:rPr>
            <a:t>Ахалазия</a:t>
          </a:r>
        </a:p>
        <a:p>
          <a:pPr lvl="0" algn="ctr" defTabSz="622300">
            <a:lnSpc>
              <a:spcPct val="90000"/>
            </a:lnSpc>
            <a:spcBef>
              <a:spcPct val="0"/>
            </a:spcBef>
            <a:spcAft>
              <a:spcPct val="35000"/>
            </a:spcAft>
          </a:pPr>
          <a:r>
            <a:rPr lang="ru-RU" sz="1200" kern="1200" dirty="0" smtClean="0">
              <a:solidFill>
                <a:srgbClr val="000000"/>
              </a:solidFill>
              <a:latin typeface="+mn-lt"/>
              <a:cs typeface="Times New Roman"/>
            </a:rPr>
            <a:t>сокращения пищевода отсутствуют (</a:t>
          </a:r>
          <a:r>
            <a:rPr lang="en-US" sz="1200" kern="1200" dirty="0" smtClean="0">
              <a:solidFill>
                <a:srgbClr val="000000"/>
              </a:solidFill>
              <a:latin typeface="+mn-lt"/>
              <a:cs typeface="Times New Roman"/>
            </a:rPr>
            <a:t>DCI&lt;100 </a:t>
          </a:r>
          <a:r>
            <a:rPr lang="ru-RU" sz="1200" kern="1200" dirty="0" smtClean="0">
              <a:solidFill>
                <a:srgbClr val="000000"/>
              </a:solidFill>
              <a:latin typeface="+mn-lt"/>
              <a:cs typeface="Times New Roman"/>
            </a:rPr>
            <a:t>мм.рт.ст х см х с) или спастические</a:t>
          </a:r>
          <a:r>
            <a:rPr lang="ru-RU" sz="1200" kern="1200" dirty="0">
              <a:solidFill>
                <a:srgbClr val="000000"/>
              </a:solidFill>
              <a:latin typeface="+mn-lt"/>
              <a:cs typeface="Times New Roman"/>
            </a:rPr>
            <a:t> </a:t>
          </a:r>
        </a:p>
      </dsp:txBody>
      <dsp:txXfrm>
        <a:off x="1917785" y="530197"/>
        <a:ext cx="1372340" cy="1147749"/>
      </dsp:txXfrm>
    </dsp:sp>
    <dsp:sp modelId="{166482AB-2902-AC49-AF8A-1750DBDA5851}">
      <dsp:nvSpPr>
        <dsp:cNvPr id="0" name=""/>
        <dsp:cNvSpPr/>
      </dsp:nvSpPr>
      <dsp:spPr>
        <a:xfrm>
          <a:off x="1670239" y="2106255"/>
          <a:ext cx="1861232" cy="1108788"/>
        </a:xfrm>
        <a:prstGeom prst="rect">
          <a:avLst/>
        </a:prstGeom>
        <a:solidFill>
          <a:schemeClr val="lt1">
            <a:hueOff val="0"/>
            <a:satOff val="0"/>
            <a:lumOff val="0"/>
            <a:alphaOff val="0"/>
          </a:schemeClr>
        </a:solidFill>
        <a:ln>
          <a:solidFill>
            <a:srgbClr val="558ED5"/>
          </a:solidFill>
        </a:ln>
        <a:effectLst>
          <a:outerShdw blurRad="38100" dist="25400" dir="5400000" rotWithShape="0">
            <a:srgbClr val="000000">
              <a:alpha val="40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rgbClr val="000000"/>
              </a:solidFill>
              <a:latin typeface="+mn-lt"/>
            </a:rPr>
            <a:t>Обструкция пищеводно-желудочного соединения </a:t>
          </a:r>
          <a:r>
            <a:rPr lang="ru-RU" sz="1200" b="0" kern="1200" dirty="0" smtClean="0">
              <a:solidFill>
                <a:srgbClr val="000000"/>
              </a:solidFill>
              <a:latin typeface="+mn-lt"/>
              <a:cs typeface="Times New Roman"/>
            </a:rPr>
            <a:t>перистальтические сокращения сохранены</a:t>
          </a:r>
        </a:p>
        <a:p>
          <a:pPr lvl="0" algn="ctr" defTabSz="533400">
            <a:lnSpc>
              <a:spcPct val="90000"/>
            </a:lnSpc>
            <a:spcBef>
              <a:spcPct val="0"/>
            </a:spcBef>
            <a:spcAft>
              <a:spcPct val="35000"/>
            </a:spcAft>
          </a:pPr>
          <a:endParaRPr lang="ru-RU" sz="1400" b="1" kern="1200" dirty="0" smtClean="0">
            <a:solidFill>
              <a:srgbClr val="000000"/>
            </a:solidFill>
            <a:latin typeface="+mn-lt"/>
            <a:cs typeface="Times New Roman"/>
          </a:endParaRPr>
        </a:p>
      </dsp:txBody>
      <dsp:txXfrm>
        <a:off x="1670239" y="2106255"/>
        <a:ext cx="1861232" cy="1108788"/>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Горизонт">
  <a:themeElements>
    <a:clrScheme name="Горизонт">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Горизонт">
      <a:majorFont>
        <a:latin typeface="Arial Narrow"/>
        <a:ea typeface=""/>
        <a:cs typeface=""/>
        <a:font script="Jpan" typeface="ＭＳ ゴシック"/>
        <a:font script="Hang" typeface="HY얕은샘물M"/>
        <a:font script="Hans" typeface="华文新魏"/>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Narrow"/>
        <a:ea typeface=""/>
        <a:cs typeface=""/>
        <a:font script="Jpan" typeface="ＭＳ ゴシック"/>
        <a:font script="Hang" typeface="HY얕은샘물M"/>
        <a:font script="Hans" typeface="华文新魏"/>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Горизонт">
      <a:fillStyleLst>
        <a:solidFill>
          <a:schemeClr val="phClr"/>
        </a:solidFill>
        <a:gradFill rotWithShape="1">
          <a:gsLst>
            <a:gs pos="0">
              <a:schemeClr val="phClr">
                <a:tint val="83000"/>
                <a:shade val="100000"/>
                <a:satMod val="100000"/>
              </a:schemeClr>
            </a:gs>
            <a:gs pos="100000">
              <a:schemeClr val="phClr">
                <a:tint val="61000"/>
                <a:alpha val="100000"/>
                <a:satMod val="200000"/>
              </a:schemeClr>
            </a:gs>
          </a:gsLst>
          <a:path path="circle">
            <a:fillToRect l="100000" t="100000" r="100000" b="100000"/>
          </a:path>
        </a:gradFill>
        <a:gradFill rotWithShape="1">
          <a:gsLst>
            <a:gs pos="0">
              <a:schemeClr val="phClr">
                <a:shade val="85000"/>
              </a:schemeClr>
            </a:gs>
            <a:gs pos="100000">
              <a:schemeClr val="phClr">
                <a:tint val="90000"/>
                <a:alpha val="100000"/>
                <a:satMod val="20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2924" dir="5400000" rotWithShape="0">
              <a:srgbClr val="000000">
                <a:alpha val="40000"/>
              </a:srgbClr>
            </a:outerShdw>
          </a:effectLst>
        </a:effectStyle>
        <a:effectStyle>
          <a:effectLst>
            <a:outerShdw blurRad="50800" dist="25400" dir="5400000" rotWithShape="0">
              <a:srgbClr val="000000">
                <a:alpha val="40000"/>
              </a:srgbClr>
            </a:outerShdw>
          </a:effectLst>
          <a:scene3d>
            <a:camera prst="orthographicFront">
              <a:rot lat="0" lon="0" rev="0"/>
            </a:camera>
            <a:lightRig rig="flat" dir="t">
              <a:rot lat="0" lon="0" rev="3600000"/>
            </a:lightRig>
          </a:scene3d>
          <a:sp3d prstMaterial="flat">
            <a:bevelT w="34925" h="47625" prst="coolSlant"/>
          </a:sp3d>
        </a:effectStyle>
      </a:effectStyleLst>
      <a:bgFillStyleLst>
        <a:solidFill>
          <a:schemeClr val="phClr"/>
        </a:solidFill>
        <a:gradFill rotWithShape="1">
          <a:gsLst>
            <a:gs pos="0">
              <a:schemeClr val="phClr">
                <a:tint val="96000"/>
                <a:shade val="100000"/>
                <a:alpha val="100000"/>
                <a:satMod val="140000"/>
              </a:schemeClr>
            </a:gs>
            <a:gs pos="31000">
              <a:schemeClr val="phClr">
                <a:tint val="100000"/>
                <a:shade val="90000"/>
                <a:alpha val="100000"/>
              </a:schemeClr>
            </a:gs>
            <a:gs pos="100000">
              <a:schemeClr val="phClr">
                <a:tint val="100000"/>
                <a:shade val="80000"/>
                <a:alpha val="100000"/>
              </a:schemeClr>
            </a:gs>
          </a:gsLst>
          <a:lin ang="5400000" scaled="0"/>
        </a:gradFill>
        <a:gradFill rotWithShape="1">
          <a:gsLst>
            <a:gs pos="0">
              <a:schemeClr val="phClr">
                <a:tint val="96000"/>
                <a:shade val="100000"/>
                <a:alpha val="100000"/>
                <a:satMod val="180000"/>
              </a:schemeClr>
            </a:gs>
            <a:gs pos="41000">
              <a:schemeClr val="phClr">
                <a:tint val="100000"/>
                <a:shade val="100000"/>
                <a:alpha val="100000"/>
                <a:satMod val="150000"/>
              </a:schemeClr>
            </a:gs>
            <a:gs pos="100000">
              <a:schemeClr val="phClr">
                <a:tint val="100000"/>
                <a:shade val="65000"/>
                <a:alpha val="100000"/>
              </a:schemeClr>
            </a:gs>
          </a:gsLst>
          <a:path path="circle">
            <a:fillToRect l="50000" t="8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431E26-6AA0-0C4A-A6B3-84A6B2F10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63</Pages>
  <Words>17324</Words>
  <Characters>98752</Characters>
  <Application>Microsoft Macintosh Word</Application>
  <DocSecurity>0</DocSecurity>
  <Lines>822</Lines>
  <Paragraphs>231</Paragraphs>
  <ScaleCrop>false</ScaleCrop>
  <Company/>
  <LinksUpToDate>false</LinksUpToDate>
  <CharactersWithSpaces>115845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Азат Кайбышев</dc:creator>
  <cp:keywords/>
  <dc:description/>
  <cp:lastModifiedBy>Азат Кайбышев</cp:lastModifiedBy>
  <cp:revision>5</cp:revision>
  <dcterms:created xsi:type="dcterms:W3CDTF">2018-05-09T04:49:00Z</dcterms:created>
  <dcterms:modified xsi:type="dcterms:W3CDTF">2018-05-16T08:50:00Z</dcterms:modified>
</cp:coreProperties>
</file>