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4FF8E" w14:textId="30A8042E" w:rsidR="00E84967" w:rsidRDefault="00E84967" w:rsidP="00025758">
      <w:pPr>
        <w:pStyle w:val="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Уважаемые коллеги! </w:t>
      </w:r>
    </w:p>
    <w:p w14:paraId="7E0F5000" w14:textId="26DB0371" w:rsidR="00F14D2F" w:rsidRDefault="007E0ECC" w:rsidP="00F14D2F">
      <w:pPr>
        <w:rPr>
          <w:b/>
        </w:rPr>
      </w:pPr>
      <w:r>
        <w:rPr>
          <w:b/>
        </w:rPr>
        <w:t xml:space="preserve">Предлагаем Вам поучаствовать </w:t>
      </w:r>
      <w:r w:rsidR="00F14D2F">
        <w:rPr>
          <w:b/>
        </w:rPr>
        <w:t xml:space="preserve"> </w:t>
      </w:r>
      <w:r>
        <w:rPr>
          <w:b/>
        </w:rPr>
        <w:t xml:space="preserve">в создании </w:t>
      </w:r>
      <w:r w:rsidR="00F14D2F">
        <w:rPr>
          <w:b/>
        </w:rPr>
        <w:t xml:space="preserve">единого регистра больных, страдающих Эозинофильным эзофагитом в Российской Федерации. </w:t>
      </w:r>
    </w:p>
    <w:p w14:paraId="23F85BFE" w14:textId="77777777" w:rsidR="00994ABE" w:rsidRDefault="00994ABE" w:rsidP="00F14D2F">
      <w:pPr>
        <w:rPr>
          <w:b/>
        </w:rPr>
      </w:pPr>
    </w:p>
    <w:p w14:paraId="3141592D" w14:textId="38B530C1" w:rsidR="006F6894" w:rsidRPr="00617CB8" w:rsidRDefault="003C3B44" w:rsidP="005208B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 xml:space="preserve">Непрерывно меняющиеся условия существования современного человека, технологический прогресс, модернизация сельского хозяйства, неблагоприятная экологическая ситуация, особенности питания, повсеместное применение антибактериальных препаратов оказывают неизбежное влияние на изменение структуры заболеваемости. </w:t>
      </w:r>
    </w:p>
    <w:p w14:paraId="2457932E" w14:textId="1A1C2000" w:rsidR="003C3B44" w:rsidRPr="00617CB8" w:rsidRDefault="003C3B44" w:rsidP="005208B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 xml:space="preserve">Все чаще </w:t>
      </w:r>
      <w:r w:rsidR="006F6894" w:rsidRPr="00617CB8">
        <w:rPr>
          <w:rFonts w:ascii="Times New Roman" w:hAnsi="Times New Roman" w:cs="Times New Roman"/>
        </w:rPr>
        <w:t>врачи-клиницисты и ученые</w:t>
      </w:r>
      <w:r w:rsidRPr="00617CB8">
        <w:rPr>
          <w:rFonts w:ascii="Times New Roman" w:hAnsi="Times New Roman" w:cs="Times New Roman"/>
        </w:rPr>
        <w:t xml:space="preserve"> сталкиваются с некогда редкими или неизвестными нозологиями. Одним из таких заболеваний является эозинофильный эзофагит</w:t>
      </w:r>
      <w:r w:rsidR="006F6894" w:rsidRPr="00617CB8">
        <w:rPr>
          <w:rFonts w:ascii="Times New Roman" w:hAnsi="Times New Roman" w:cs="Times New Roman"/>
        </w:rPr>
        <w:t xml:space="preserve"> (</w:t>
      </w:r>
      <w:proofErr w:type="spellStart"/>
      <w:r w:rsidR="006F6894" w:rsidRPr="00617CB8">
        <w:rPr>
          <w:rFonts w:ascii="Times New Roman" w:hAnsi="Times New Roman" w:cs="Times New Roman"/>
        </w:rPr>
        <w:t>ЭоЭ</w:t>
      </w:r>
      <w:proofErr w:type="spellEnd"/>
      <w:r w:rsidR="006F6894" w:rsidRPr="00617CB8">
        <w:rPr>
          <w:rFonts w:ascii="Times New Roman" w:hAnsi="Times New Roman" w:cs="Times New Roman"/>
        </w:rPr>
        <w:t xml:space="preserve">) </w:t>
      </w:r>
      <w:r w:rsidRPr="00617CB8">
        <w:rPr>
          <w:rFonts w:ascii="Times New Roman" w:hAnsi="Times New Roman" w:cs="Times New Roman"/>
        </w:rPr>
        <w:t>-</w:t>
      </w:r>
      <w:r w:rsidR="006F6894" w:rsidRPr="00617CB8">
        <w:rPr>
          <w:rFonts w:ascii="Times New Roman" w:hAnsi="Times New Roman" w:cs="Times New Roman"/>
        </w:rPr>
        <w:t xml:space="preserve"> </w:t>
      </w:r>
      <w:r w:rsidRPr="00617CB8">
        <w:rPr>
          <w:rFonts w:ascii="Times New Roman" w:hAnsi="Times New Roman" w:cs="Times New Roman"/>
        </w:rPr>
        <w:t xml:space="preserve">хроническое </w:t>
      </w:r>
      <w:proofErr w:type="spellStart"/>
      <w:r w:rsidRPr="00617CB8">
        <w:rPr>
          <w:rFonts w:ascii="Times New Roman" w:hAnsi="Times New Roman" w:cs="Times New Roman"/>
        </w:rPr>
        <w:t>иммуно</w:t>
      </w:r>
      <w:proofErr w:type="spellEnd"/>
      <w:r w:rsidR="006F6894" w:rsidRPr="00617CB8">
        <w:rPr>
          <w:rFonts w:ascii="Times New Roman" w:hAnsi="Times New Roman" w:cs="Times New Roman"/>
        </w:rPr>
        <w:t>-</w:t>
      </w:r>
      <w:r w:rsidRPr="00617CB8">
        <w:rPr>
          <w:rFonts w:ascii="Times New Roman" w:hAnsi="Times New Roman" w:cs="Times New Roman"/>
        </w:rPr>
        <w:t>воспалительное заболевание пищевода, с неизвестной этиологией и клинической картиной</w:t>
      </w:r>
      <w:r w:rsidR="006505C4" w:rsidRPr="00617CB8">
        <w:rPr>
          <w:rFonts w:ascii="Times New Roman" w:hAnsi="Times New Roman" w:cs="Times New Roman"/>
        </w:rPr>
        <w:t>,</w:t>
      </w:r>
      <w:r w:rsidRPr="00617CB8">
        <w:rPr>
          <w:rFonts w:ascii="Times New Roman" w:hAnsi="Times New Roman" w:cs="Times New Roman"/>
        </w:rPr>
        <w:t xml:space="preserve"> во многом напоминающей </w:t>
      </w:r>
      <w:proofErr w:type="spellStart"/>
      <w:r w:rsidRPr="00617CB8">
        <w:rPr>
          <w:rFonts w:ascii="Times New Roman" w:hAnsi="Times New Roman" w:cs="Times New Roman"/>
        </w:rPr>
        <w:t>гастроэзофагеальную</w:t>
      </w:r>
      <w:proofErr w:type="spellEnd"/>
      <w:r w:rsidRPr="00617CB8">
        <w:rPr>
          <w:rFonts w:ascii="Times New Roman" w:hAnsi="Times New Roman" w:cs="Times New Roman"/>
        </w:rPr>
        <w:t xml:space="preserve"> </w:t>
      </w:r>
      <w:proofErr w:type="spellStart"/>
      <w:r w:rsidRPr="00617CB8">
        <w:rPr>
          <w:rFonts w:ascii="Times New Roman" w:hAnsi="Times New Roman" w:cs="Times New Roman"/>
        </w:rPr>
        <w:t>рефлюксную</w:t>
      </w:r>
      <w:proofErr w:type="spellEnd"/>
      <w:r w:rsidRPr="00617CB8">
        <w:rPr>
          <w:rFonts w:ascii="Times New Roman" w:hAnsi="Times New Roman" w:cs="Times New Roman"/>
        </w:rPr>
        <w:t xml:space="preserve"> болезнь. </w:t>
      </w:r>
    </w:p>
    <w:p w14:paraId="7844DB7C" w14:textId="77777777" w:rsidR="00E84967" w:rsidRDefault="00357368" w:rsidP="00E84967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>В</w:t>
      </w:r>
      <w:r w:rsidR="00A26C28" w:rsidRPr="00617CB8">
        <w:rPr>
          <w:rFonts w:ascii="Times New Roman" w:hAnsi="Times New Roman" w:cs="Times New Roman"/>
        </w:rPr>
        <w:t xml:space="preserve"> ряду заболеваний пищевода в странах Европы и в США</w:t>
      </w:r>
      <w:r w:rsidRPr="00617CB8">
        <w:rPr>
          <w:rFonts w:ascii="Times New Roman" w:hAnsi="Times New Roman" w:cs="Times New Roman"/>
        </w:rPr>
        <w:t xml:space="preserve"> эозинофильный эзофагит уже несколько десятилетий занимает второе по распространённости место после </w:t>
      </w:r>
      <w:proofErr w:type="spellStart"/>
      <w:r w:rsidRPr="00617CB8">
        <w:rPr>
          <w:rFonts w:ascii="Times New Roman" w:hAnsi="Times New Roman" w:cs="Times New Roman"/>
        </w:rPr>
        <w:t>гастроэзофагеальной</w:t>
      </w:r>
      <w:proofErr w:type="spellEnd"/>
      <w:r w:rsidRPr="00617CB8">
        <w:rPr>
          <w:rFonts w:ascii="Times New Roman" w:hAnsi="Times New Roman" w:cs="Times New Roman"/>
        </w:rPr>
        <w:t xml:space="preserve"> </w:t>
      </w:r>
      <w:proofErr w:type="spellStart"/>
      <w:r w:rsidRPr="00617CB8">
        <w:rPr>
          <w:rFonts w:ascii="Times New Roman" w:hAnsi="Times New Roman" w:cs="Times New Roman"/>
        </w:rPr>
        <w:t>рефлюксной</w:t>
      </w:r>
      <w:proofErr w:type="spellEnd"/>
      <w:r w:rsidRPr="00617CB8">
        <w:rPr>
          <w:rFonts w:ascii="Times New Roman" w:hAnsi="Times New Roman" w:cs="Times New Roman"/>
        </w:rPr>
        <w:t xml:space="preserve"> болезни (ГЭРБ). У детей и лиц молодого возраста ЭоЭ является главной причиной дисфагии и острых эпизодов вклинения пищи в пищевод. </w:t>
      </w:r>
    </w:p>
    <w:p w14:paraId="0A55584F" w14:textId="4CD7EDCC" w:rsidR="00357368" w:rsidRDefault="00357368" w:rsidP="00E84967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 xml:space="preserve">С момента выделения ЭоЭ в отдельную нозологическую форму частота установления диагноза «Эозинофильный эзофагит» стала нарастать в экспоненциальной прогрессии, что привело к лавинообразному увеличению числа научных публикаций, посвященных проблеме ЭоЭ и значительному росту цифр распространенности этого заболевания. </w:t>
      </w:r>
    </w:p>
    <w:p w14:paraId="4FDC695E" w14:textId="3B1F7C05" w:rsidR="00E84967" w:rsidRDefault="00E84967" w:rsidP="00E84967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в</w:t>
      </w:r>
      <w:r w:rsidRPr="00617CB8">
        <w:rPr>
          <w:rFonts w:ascii="Times New Roman" w:hAnsi="Times New Roman" w:cs="Times New Roman"/>
        </w:rPr>
        <w:t xml:space="preserve"> России диагноз практически не устанавливается, имеются лишь единичные публикации, описывающие нескольких больных с ЭоЭ.</w:t>
      </w:r>
    </w:p>
    <w:p w14:paraId="3B8715CC" w14:textId="1EE3744E" w:rsidR="00E53106" w:rsidRPr="00617CB8" w:rsidRDefault="00E84967" w:rsidP="00E84967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2C05" w:rsidRPr="00617CB8">
        <w:rPr>
          <w:rFonts w:ascii="Times New Roman" w:hAnsi="Times New Roman" w:cs="Times New Roman"/>
        </w:rPr>
        <w:t>фициальная статистика</w:t>
      </w:r>
      <w:r w:rsidR="00A26C28" w:rsidRPr="00617CB8">
        <w:rPr>
          <w:rFonts w:ascii="Times New Roman" w:hAnsi="Times New Roman" w:cs="Times New Roman"/>
        </w:rPr>
        <w:t xml:space="preserve"> ведется только в США и некоторых странах Европы, где </w:t>
      </w:r>
      <w:r w:rsidR="009764D1" w:rsidRPr="00617CB8">
        <w:rPr>
          <w:rFonts w:ascii="Times New Roman" w:hAnsi="Times New Roman" w:cs="Times New Roman"/>
        </w:rPr>
        <w:t xml:space="preserve">за </w:t>
      </w:r>
      <w:r w:rsidR="00A26C28" w:rsidRPr="00617CB8">
        <w:rPr>
          <w:rFonts w:ascii="Times New Roman" w:hAnsi="Times New Roman" w:cs="Times New Roman"/>
        </w:rPr>
        <w:t xml:space="preserve">последние три десятилетия наблюдается значительный рост распространенности ЭоЭ. </w:t>
      </w:r>
    </w:p>
    <w:p w14:paraId="35D0B1DE" w14:textId="352165BF" w:rsidR="00BC762C" w:rsidRPr="00617CB8" w:rsidRDefault="009764D1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 xml:space="preserve">Показатель заболеваемости ЭоЭ, </w:t>
      </w:r>
      <w:r w:rsidR="00E84967">
        <w:rPr>
          <w:rFonts w:ascii="Times New Roman" w:hAnsi="Times New Roman" w:cs="Times New Roman"/>
        </w:rPr>
        <w:t xml:space="preserve">составляет </w:t>
      </w:r>
      <w:r w:rsidR="00BC762C" w:rsidRPr="00617CB8">
        <w:rPr>
          <w:rFonts w:ascii="Times New Roman" w:hAnsi="Times New Roman" w:cs="Times New Roman"/>
        </w:rPr>
        <w:t xml:space="preserve">на сегодняшний день 3,7 заболевших на 100000 населения </w:t>
      </w:r>
      <w:r w:rsidR="00E84967">
        <w:rPr>
          <w:rFonts w:ascii="Times New Roman" w:hAnsi="Times New Roman" w:cs="Times New Roman"/>
        </w:rPr>
        <w:t xml:space="preserve">в год (95% CI, 1,7–6,5). Данные </w:t>
      </w:r>
      <w:r w:rsidR="00BC762C" w:rsidRPr="00617CB8">
        <w:rPr>
          <w:rFonts w:ascii="Times New Roman" w:hAnsi="Times New Roman" w:cs="Times New Roman"/>
        </w:rPr>
        <w:t>получен</w:t>
      </w:r>
      <w:r w:rsidR="00E84967">
        <w:rPr>
          <w:rFonts w:ascii="Times New Roman" w:hAnsi="Times New Roman" w:cs="Times New Roman"/>
        </w:rPr>
        <w:t>ы</w:t>
      </w:r>
      <w:r w:rsidR="00BC762C" w:rsidRPr="00617CB8">
        <w:rPr>
          <w:rFonts w:ascii="Times New Roman" w:hAnsi="Times New Roman" w:cs="Times New Roman"/>
        </w:rPr>
        <w:t xml:space="preserve"> в результате мета-анализа (2016 г) нескольких крупных популяционных исследований, проведенных в США и некоторых странах Европы. </w:t>
      </w:r>
    </w:p>
    <w:p w14:paraId="615150A4" w14:textId="594AB73C" w:rsidR="00BC762C" w:rsidRPr="00617CB8" w:rsidRDefault="00BC762C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 xml:space="preserve">Согласно данным европейских популяционных исследований число вновь зарегистрированных больных ЭоЭ </w:t>
      </w:r>
      <w:r w:rsidR="00C85AF2" w:rsidRPr="00617CB8">
        <w:rPr>
          <w:rFonts w:ascii="Times New Roman" w:hAnsi="Times New Roman" w:cs="Times New Roman"/>
        </w:rPr>
        <w:t xml:space="preserve">за последние годы </w:t>
      </w:r>
      <w:r w:rsidRPr="00617CB8">
        <w:rPr>
          <w:rFonts w:ascii="Times New Roman" w:hAnsi="Times New Roman" w:cs="Times New Roman"/>
        </w:rPr>
        <w:t xml:space="preserve">возросло в 6-100 раз. </w:t>
      </w:r>
    </w:p>
    <w:p w14:paraId="5D8FDA99" w14:textId="55D8ED2A" w:rsidR="0036272F" w:rsidRPr="00617CB8" w:rsidRDefault="0036272F" w:rsidP="005208B8">
      <w:pPr>
        <w:spacing w:line="276" w:lineRule="auto"/>
        <w:ind w:right="283"/>
        <w:contextualSpacing/>
        <w:rPr>
          <w:rFonts w:ascii="Times New Roman" w:hAnsi="Times New Roman" w:cs="Times New Roman"/>
        </w:rPr>
      </w:pPr>
    </w:p>
    <w:p w14:paraId="66ADFECB" w14:textId="23F3AA4C" w:rsidR="00E84967" w:rsidRDefault="00BC762C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>Распространенность ЭоЭ значительно варьирует в зависимости от географического расположения</w:t>
      </w:r>
      <w:r w:rsidR="006F674D" w:rsidRPr="00617CB8">
        <w:rPr>
          <w:rFonts w:ascii="Times New Roman" w:hAnsi="Times New Roman" w:cs="Times New Roman"/>
        </w:rPr>
        <w:t xml:space="preserve"> страны</w:t>
      </w:r>
      <w:r w:rsidRPr="00617CB8">
        <w:rPr>
          <w:rFonts w:ascii="Times New Roman" w:hAnsi="Times New Roman" w:cs="Times New Roman"/>
        </w:rPr>
        <w:t>: она максимальна в странах Западной Европы и  Северной Америки, зна</w:t>
      </w:r>
      <w:r w:rsidR="00F14D2F">
        <w:rPr>
          <w:rFonts w:ascii="Times New Roman" w:hAnsi="Times New Roman" w:cs="Times New Roman"/>
        </w:rPr>
        <w:t>чительно ниже в Японии и Китае</w:t>
      </w:r>
      <w:r w:rsidRPr="00617CB8">
        <w:rPr>
          <w:rFonts w:ascii="Times New Roman" w:hAnsi="Times New Roman" w:cs="Times New Roman"/>
        </w:rPr>
        <w:t xml:space="preserve">.  Описаны случаи заболевания в Южной Америке, Корее, Турции, </w:t>
      </w:r>
      <w:r w:rsidR="007E21CC" w:rsidRPr="00617CB8">
        <w:rPr>
          <w:rFonts w:ascii="Times New Roman" w:hAnsi="Times New Roman" w:cs="Times New Roman"/>
        </w:rPr>
        <w:t>Ближнем Востоке</w:t>
      </w:r>
      <w:r w:rsidRPr="00617CB8">
        <w:rPr>
          <w:rFonts w:ascii="Times New Roman" w:hAnsi="Times New Roman" w:cs="Times New Roman"/>
        </w:rPr>
        <w:t xml:space="preserve">. </w:t>
      </w:r>
    </w:p>
    <w:p w14:paraId="7C60FDF8" w14:textId="77777777" w:rsidR="00E84967" w:rsidRDefault="00E84967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0AD110DF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  <w:b/>
        </w:rPr>
      </w:pPr>
    </w:p>
    <w:p w14:paraId="1180F23D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  <w:b/>
        </w:rPr>
      </w:pPr>
    </w:p>
    <w:p w14:paraId="1B25A4F3" w14:textId="77777777" w:rsidR="00603575" w:rsidRDefault="00603575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  <w:b/>
        </w:rPr>
      </w:pPr>
    </w:p>
    <w:p w14:paraId="1AD9BC9E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  <w:b/>
        </w:rPr>
      </w:pPr>
    </w:p>
    <w:p w14:paraId="2FFC147F" w14:textId="12CA9609" w:rsidR="00E84967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Для того,</w:t>
      </w:r>
      <w:r w:rsidRPr="00994ABE">
        <w:rPr>
          <w:rFonts w:ascii="Times New Roman" w:hAnsi="Times New Roman" w:cs="Times New Roman"/>
          <w:b/>
        </w:rPr>
        <w:t xml:space="preserve"> чтобы зарегистрировать пациента в регистре</w:t>
      </w:r>
      <w:r>
        <w:rPr>
          <w:rFonts w:ascii="Times New Roman" w:hAnsi="Times New Roman" w:cs="Times New Roman"/>
          <w:b/>
        </w:rPr>
        <w:t xml:space="preserve"> ЭоЭ необходимо заполнить специальную форму </w:t>
      </w:r>
    </w:p>
    <w:p w14:paraId="5C155E32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31"/>
        <w:gridCol w:w="1955"/>
        <w:gridCol w:w="1886"/>
        <w:gridCol w:w="2454"/>
        <w:gridCol w:w="1680"/>
      </w:tblGrid>
      <w:tr w:rsidR="00994ABE" w14:paraId="2F183107" w14:textId="77777777" w:rsidTr="00994ABE">
        <w:tc>
          <w:tcPr>
            <w:tcW w:w="9706" w:type="dxa"/>
            <w:gridSpan w:val="5"/>
          </w:tcPr>
          <w:p w14:paraId="3A0A1018" w14:textId="500C9E88" w:rsidR="00994ABE" w:rsidRDefault="00994ABE" w:rsidP="005208B8">
            <w:pPr>
              <w:spacing w:line="276" w:lineRule="auto"/>
              <w:ind w:righ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больного ЭоЭ</w:t>
            </w:r>
          </w:p>
        </w:tc>
      </w:tr>
      <w:tr w:rsidR="00994ABE" w14:paraId="02991412" w14:textId="77777777" w:rsidTr="00994ABE">
        <w:tc>
          <w:tcPr>
            <w:tcW w:w="1731" w:type="dxa"/>
          </w:tcPr>
          <w:p w14:paraId="4E1D97E2" w14:textId="0F2AA1C6" w:rsidR="00994ABE" w:rsidRDefault="00994ABE" w:rsidP="005208B8">
            <w:pPr>
              <w:spacing w:line="276" w:lineRule="auto"/>
              <w:ind w:righ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лечащего врача</w:t>
            </w:r>
          </w:p>
        </w:tc>
        <w:tc>
          <w:tcPr>
            <w:tcW w:w="1955" w:type="dxa"/>
          </w:tcPr>
          <w:p w14:paraId="605897BC" w14:textId="718CDEA7" w:rsidR="00994ABE" w:rsidRDefault="00994ABE" w:rsidP="005208B8">
            <w:pPr>
              <w:spacing w:line="276" w:lineRule="auto"/>
              <w:ind w:righ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и название медицинского учреждения</w:t>
            </w:r>
          </w:p>
        </w:tc>
        <w:tc>
          <w:tcPr>
            <w:tcW w:w="1886" w:type="dxa"/>
          </w:tcPr>
          <w:p w14:paraId="41C1F0F2" w14:textId="77777777" w:rsidR="00994ABE" w:rsidRDefault="00994ABE" w:rsidP="005208B8">
            <w:pPr>
              <w:spacing w:line="276" w:lineRule="auto"/>
              <w:ind w:right="28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14:paraId="48455219" w14:textId="77777777" w:rsidR="00994ABE" w:rsidRDefault="00994ABE" w:rsidP="005208B8">
            <w:pPr>
              <w:spacing w:line="276" w:lineRule="auto"/>
              <w:ind w:right="28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266B6F49" w14:textId="77777777" w:rsidR="00994ABE" w:rsidRDefault="00994ABE" w:rsidP="005208B8">
            <w:pPr>
              <w:spacing w:line="276" w:lineRule="auto"/>
              <w:ind w:right="283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94ABE" w14:paraId="3BEA8112" w14:textId="77777777" w:rsidTr="00994ABE">
        <w:tc>
          <w:tcPr>
            <w:tcW w:w="1731" w:type="dxa"/>
          </w:tcPr>
          <w:p w14:paraId="45A3B421" w14:textId="44468F93" w:rsidR="00994ABE" w:rsidRDefault="00994ABE" w:rsidP="005208B8">
            <w:pPr>
              <w:spacing w:line="276" w:lineRule="auto"/>
              <w:ind w:righ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пациента</w:t>
            </w:r>
          </w:p>
        </w:tc>
        <w:tc>
          <w:tcPr>
            <w:tcW w:w="1955" w:type="dxa"/>
          </w:tcPr>
          <w:p w14:paraId="34423BAB" w14:textId="61FECB40" w:rsidR="00994ABE" w:rsidRDefault="00994ABE" w:rsidP="005208B8">
            <w:pPr>
              <w:spacing w:line="276" w:lineRule="auto"/>
              <w:ind w:righ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86" w:type="dxa"/>
          </w:tcPr>
          <w:p w14:paraId="6BF7EC41" w14:textId="06C82FB8" w:rsidR="00994ABE" w:rsidRDefault="00994ABE" w:rsidP="005208B8">
            <w:pPr>
              <w:spacing w:line="276" w:lineRule="auto"/>
              <w:ind w:righ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и телефон пациента</w:t>
            </w:r>
          </w:p>
        </w:tc>
        <w:tc>
          <w:tcPr>
            <w:tcW w:w="2454" w:type="dxa"/>
          </w:tcPr>
          <w:p w14:paraId="212F715A" w14:textId="77777777" w:rsidR="00994ABE" w:rsidRDefault="00994ABE" w:rsidP="005208B8">
            <w:pPr>
              <w:spacing w:line="276" w:lineRule="auto"/>
              <w:ind w:right="28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341C475D" w14:textId="77777777" w:rsidR="00994ABE" w:rsidRDefault="00994ABE" w:rsidP="005208B8">
            <w:pPr>
              <w:spacing w:line="276" w:lineRule="auto"/>
              <w:ind w:right="283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94ABE" w14:paraId="5975A38E" w14:textId="77777777" w:rsidTr="00994ABE">
        <w:tc>
          <w:tcPr>
            <w:tcW w:w="1731" w:type="dxa"/>
          </w:tcPr>
          <w:p w14:paraId="2E66518D" w14:textId="48DB54AC" w:rsidR="00994ABE" w:rsidRDefault="00994ABE" w:rsidP="005208B8">
            <w:pPr>
              <w:spacing w:line="276" w:lineRule="auto"/>
              <w:ind w:righ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жалоб и анамнеза</w:t>
            </w:r>
          </w:p>
        </w:tc>
        <w:tc>
          <w:tcPr>
            <w:tcW w:w="1955" w:type="dxa"/>
          </w:tcPr>
          <w:p w14:paraId="2653690A" w14:textId="214C387B" w:rsidR="00994ABE" w:rsidRDefault="00994ABE" w:rsidP="005208B8">
            <w:pPr>
              <w:spacing w:line="276" w:lineRule="auto"/>
              <w:ind w:righ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Объективный статус</w:t>
            </w:r>
          </w:p>
        </w:tc>
        <w:tc>
          <w:tcPr>
            <w:tcW w:w="1886" w:type="dxa"/>
          </w:tcPr>
          <w:p w14:paraId="68F15DCD" w14:textId="4A589DA1" w:rsidR="00994ABE" w:rsidRDefault="00994ABE" w:rsidP="005208B8">
            <w:pPr>
              <w:spacing w:line="276" w:lineRule="auto"/>
              <w:ind w:righ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ЭГДС (описание и фотографии)</w:t>
            </w:r>
          </w:p>
        </w:tc>
        <w:tc>
          <w:tcPr>
            <w:tcW w:w="2454" w:type="dxa"/>
          </w:tcPr>
          <w:p w14:paraId="0EA87205" w14:textId="6511DBFB" w:rsidR="00994ABE" w:rsidRDefault="00994ABE" w:rsidP="005208B8">
            <w:pPr>
              <w:spacing w:line="276" w:lineRule="auto"/>
              <w:ind w:righ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морфологического исследования (описание и микрофотографии)</w:t>
            </w:r>
          </w:p>
        </w:tc>
        <w:tc>
          <w:tcPr>
            <w:tcW w:w="1680" w:type="dxa"/>
          </w:tcPr>
          <w:p w14:paraId="6F2AD68C" w14:textId="793108DE" w:rsidR="00994ABE" w:rsidRDefault="00994ABE" w:rsidP="005208B8">
            <w:pPr>
              <w:spacing w:line="276" w:lineRule="auto"/>
              <w:ind w:righ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Терапия </w:t>
            </w:r>
          </w:p>
        </w:tc>
      </w:tr>
    </w:tbl>
    <w:p w14:paraId="74AB1A49" w14:textId="77777777" w:rsidR="00E84967" w:rsidRPr="00617CB8" w:rsidRDefault="00E84967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4D05BE40" w14:textId="12C2F3A0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больных в регистре ЭоЭ позволит пациентам получать медицинскую помощь в высокоспециализированных медицинских учреждениях РФ. </w:t>
      </w:r>
    </w:p>
    <w:p w14:paraId="2CBABBCA" w14:textId="1E44450F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Врачи, зарегистрировавшие своих пациентов будут включаться в число авторов научных публикаций, посвященных проблеме ЭоЭ. </w:t>
      </w:r>
    </w:p>
    <w:p w14:paraId="199E4BDE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68D14941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7060804D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1CBD7EEB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41270F1F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127BE990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36BBEFDC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62EDADC0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532F8EFE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628D83DB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6A0863BD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5EE73B2D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67D60E4E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19EFA1D3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191FED2D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78DAA2CC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76A468F0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1C5AB0B5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5E39CA6C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6A1773B0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38133738" w14:textId="77777777" w:rsidR="00994ABE" w:rsidRDefault="00994ABE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0E35D1E7" w14:textId="77777777" w:rsidR="00603575" w:rsidRDefault="00603575" w:rsidP="005208B8">
      <w:pPr>
        <w:spacing w:line="276" w:lineRule="auto"/>
        <w:ind w:right="283" w:firstLine="709"/>
        <w:contextualSpacing/>
        <w:rPr>
          <w:rFonts w:ascii="Times New Roman" w:hAnsi="Times New Roman" w:cs="Times New Roman"/>
        </w:rPr>
      </w:pPr>
    </w:p>
    <w:p w14:paraId="182426D5" w14:textId="62490FBF" w:rsidR="000B59A1" w:rsidRPr="005C35E0" w:rsidRDefault="000B59A1" w:rsidP="0026773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Клиническая картина</w:t>
      </w:r>
      <w:r w:rsidR="006733C5" w:rsidRPr="005C3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ЭоЭ</w:t>
      </w:r>
      <w:r w:rsidR="00F3173B" w:rsidRPr="005C3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0CECEA5" w14:textId="77777777" w:rsidR="000B59A1" w:rsidRPr="00617CB8" w:rsidRDefault="000B59A1" w:rsidP="005208B8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rPr>
          <w:rFonts w:ascii="Times New Roman" w:hAnsi="Times New Roman" w:cs="Times New Roman"/>
          <w:b/>
        </w:rPr>
      </w:pPr>
    </w:p>
    <w:p w14:paraId="4E534728" w14:textId="38AB6F51" w:rsidR="009B4ECB" w:rsidRPr="00617CB8" w:rsidRDefault="000442D6" w:rsidP="009B4ECB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>ЭоЭ у детей раннего возраста чаще всего проявляется неспецифическими симптомами: тошнота и рвота, возникающая во время еды, затруднения при проглатывании определенной пищи (морепродукты, яйца, орехи и др.)</w:t>
      </w:r>
      <w:r w:rsidR="00FE5C62" w:rsidRPr="00617CB8">
        <w:rPr>
          <w:rFonts w:ascii="Times New Roman" w:hAnsi="Times New Roman" w:cs="Times New Roman"/>
        </w:rPr>
        <w:t>,</w:t>
      </w:r>
      <w:r w:rsidRPr="00617CB8">
        <w:rPr>
          <w:rFonts w:ascii="Times New Roman" w:hAnsi="Times New Roman" w:cs="Times New Roman"/>
        </w:rPr>
        <w:t xml:space="preserve"> боли в животе, отставание в физическом развитии. </w:t>
      </w:r>
      <w:r w:rsidR="004F1153" w:rsidRPr="00617CB8">
        <w:rPr>
          <w:rFonts w:ascii="Times New Roman" w:hAnsi="Times New Roman" w:cs="Times New Roman"/>
        </w:rPr>
        <w:t>Д</w:t>
      </w:r>
      <w:r w:rsidRPr="00617CB8">
        <w:rPr>
          <w:rFonts w:ascii="Times New Roman" w:hAnsi="Times New Roman" w:cs="Times New Roman"/>
        </w:rPr>
        <w:t>ети</w:t>
      </w:r>
      <w:r w:rsidR="004F1153" w:rsidRPr="00617CB8">
        <w:rPr>
          <w:rFonts w:ascii="Times New Roman" w:hAnsi="Times New Roman" w:cs="Times New Roman"/>
        </w:rPr>
        <w:t xml:space="preserve"> подросткового возраста</w:t>
      </w:r>
      <w:r w:rsidRPr="00617CB8">
        <w:rPr>
          <w:rFonts w:ascii="Times New Roman" w:hAnsi="Times New Roman" w:cs="Times New Roman"/>
        </w:rPr>
        <w:t xml:space="preserve"> предъявляют жалобы, более характерные для заболеваний пищевода (в частности ГЭРБ): изжога, боль за грудиной, необходимость длительно пережевывать пищу и запивать ее водой («медленно-едящие и много пьющие» пациенты). Подростки и взрослые страдают от симптомов, свидетельствующих о прогрессирующем сужении просвета пищевода: дисфагия и эпизоды вклинения пищи в пищевод, требующие неотложных эндоскопических вмешательств. Описаны также случаи спонтанного разрыва пищевода, в</w:t>
      </w:r>
      <w:r w:rsidR="000C7160" w:rsidRPr="00617CB8">
        <w:rPr>
          <w:rFonts w:ascii="Times New Roman" w:hAnsi="Times New Roman" w:cs="Times New Roman"/>
        </w:rPr>
        <w:t xml:space="preserve">озникшие у больных </w:t>
      </w:r>
      <w:proofErr w:type="spellStart"/>
      <w:r w:rsidR="000C7160" w:rsidRPr="00617CB8">
        <w:rPr>
          <w:rFonts w:ascii="Times New Roman" w:hAnsi="Times New Roman" w:cs="Times New Roman"/>
        </w:rPr>
        <w:t>ЭоЭ</w:t>
      </w:r>
      <w:proofErr w:type="spellEnd"/>
      <w:r w:rsidR="000C7160" w:rsidRPr="00617CB8">
        <w:rPr>
          <w:rFonts w:ascii="Times New Roman" w:hAnsi="Times New Roman" w:cs="Times New Roman"/>
        </w:rPr>
        <w:t xml:space="preserve"> на фоне</w:t>
      </w:r>
      <w:r w:rsidRPr="00617CB8">
        <w:rPr>
          <w:rFonts w:ascii="Times New Roman" w:hAnsi="Times New Roman" w:cs="Times New Roman"/>
        </w:rPr>
        <w:t xml:space="preserve"> </w:t>
      </w:r>
      <w:proofErr w:type="spellStart"/>
      <w:r w:rsidRPr="00617CB8">
        <w:rPr>
          <w:rFonts w:ascii="Times New Roman" w:hAnsi="Times New Roman" w:cs="Times New Roman"/>
        </w:rPr>
        <w:t>обтурации</w:t>
      </w:r>
      <w:proofErr w:type="spellEnd"/>
      <w:r w:rsidRPr="00617CB8">
        <w:rPr>
          <w:rFonts w:ascii="Times New Roman" w:hAnsi="Times New Roman" w:cs="Times New Roman"/>
        </w:rPr>
        <w:t xml:space="preserve"> пищевым комком</w:t>
      </w:r>
      <w:r w:rsidR="000C7160" w:rsidRPr="00617CB8">
        <w:rPr>
          <w:rFonts w:ascii="Times New Roman" w:hAnsi="Times New Roman" w:cs="Times New Roman"/>
        </w:rPr>
        <w:t xml:space="preserve"> (синдром </w:t>
      </w:r>
      <w:proofErr w:type="spellStart"/>
      <w:r w:rsidR="000C7160" w:rsidRPr="00617CB8">
        <w:rPr>
          <w:rFonts w:ascii="Times New Roman" w:hAnsi="Times New Roman" w:cs="Times New Roman"/>
        </w:rPr>
        <w:t>Бурхаве</w:t>
      </w:r>
      <w:proofErr w:type="spellEnd"/>
      <w:r w:rsidR="004F1153" w:rsidRPr="00617CB8">
        <w:rPr>
          <w:rFonts w:ascii="Times New Roman" w:hAnsi="Times New Roman" w:cs="Times New Roman"/>
        </w:rPr>
        <w:t xml:space="preserve">, </w:t>
      </w:r>
      <w:proofErr w:type="spellStart"/>
      <w:r w:rsidR="004F1153" w:rsidRPr="00617CB8">
        <w:rPr>
          <w:rFonts w:ascii="Times New Roman" w:hAnsi="Times New Roman" w:cs="Times New Roman"/>
        </w:rPr>
        <w:t>Boerhaave’s</w:t>
      </w:r>
      <w:proofErr w:type="spellEnd"/>
      <w:r w:rsidR="004F1153" w:rsidRPr="00617CB8">
        <w:rPr>
          <w:rFonts w:ascii="Times New Roman" w:hAnsi="Times New Roman" w:cs="Times New Roman"/>
        </w:rPr>
        <w:t xml:space="preserve"> </w:t>
      </w:r>
      <w:proofErr w:type="spellStart"/>
      <w:r w:rsidR="004F1153" w:rsidRPr="00617CB8">
        <w:rPr>
          <w:rFonts w:ascii="Times New Roman" w:hAnsi="Times New Roman" w:cs="Times New Roman"/>
        </w:rPr>
        <w:t>Syndrome</w:t>
      </w:r>
      <w:proofErr w:type="spellEnd"/>
      <w:r w:rsidR="00F3173B">
        <w:rPr>
          <w:rFonts w:ascii="Times New Roman" w:hAnsi="Times New Roman" w:cs="Times New Roman"/>
        </w:rPr>
        <w:t>).</w:t>
      </w:r>
      <w:r w:rsidRPr="00617CB8">
        <w:rPr>
          <w:rFonts w:ascii="Times New Roman" w:hAnsi="Times New Roman" w:cs="Times New Roman"/>
        </w:rPr>
        <w:t xml:space="preserve"> </w:t>
      </w:r>
    </w:p>
    <w:p w14:paraId="0504931E" w14:textId="77777777" w:rsidR="009B4ECB" w:rsidRPr="00617CB8" w:rsidRDefault="009B4ECB" w:rsidP="00FE5C62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rPr>
          <w:rFonts w:ascii="Times New Roman" w:hAnsi="Times New Roman" w:cs="Times New Roman"/>
        </w:rPr>
      </w:pPr>
    </w:p>
    <w:p w14:paraId="1B6BF7A3" w14:textId="44A2BC10" w:rsidR="009B4ECB" w:rsidRDefault="00D70C87" w:rsidP="0026773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Инструментальная диагностика </w:t>
      </w:r>
    </w:p>
    <w:p w14:paraId="4FC52774" w14:textId="77777777" w:rsidR="005C35E0" w:rsidRPr="005C35E0" w:rsidRDefault="005C35E0" w:rsidP="005C35E0"/>
    <w:p w14:paraId="7CF44C26" w14:textId="71C31B40" w:rsidR="00055190" w:rsidRPr="00617CB8" w:rsidRDefault="00466824" w:rsidP="0026773F">
      <w:pPr>
        <w:pStyle w:val="a9"/>
      </w:pPr>
      <w:proofErr w:type="spellStart"/>
      <w:r w:rsidRPr="00617CB8">
        <w:t>Эзофагогастродуоденоскопия</w:t>
      </w:r>
      <w:proofErr w:type="spellEnd"/>
      <w:r w:rsidR="00D70C87" w:rsidRPr="00617CB8">
        <w:t xml:space="preserve"> с морфологическим исследованием биоптатов из пищевода </w:t>
      </w:r>
    </w:p>
    <w:p w14:paraId="1798D490" w14:textId="74C115CB" w:rsidR="008758E4" w:rsidRPr="00617CB8" w:rsidRDefault="004F1153" w:rsidP="00AB13C7">
      <w:pPr>
        <w:ind w:right="283" w:firstLine="709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>ЭГДС</w:t>
      </w:r>
      <w:r w:rsidR="00466824" w:rsidRPr="00617CB8">
        <w:rPr>
          <w:rFonts w:ascii="Times New Roman" w:hAnsi="Times New Roman" w:cs="Times New Roman"/>
        </w:rPr>
        <w:t xml:space="preserve"> позволяет выявить характерные</w:t>
      </w:r>
      <w:r w:rsidRPr="00617CB8">
        <w:rPr>
          <w:rFonts w:ascii="Times New Roman" w:hAnsi="Times New Roman" w:cs="Times New Roman"/>
        </w:rPr>
        <w:t xml:space="preserve"> для ЭоЭ</w:t>
      </w:r>
      <w:r w:rsidR="00466824" w:rsidRPr="00617CB8">
        <w:rPr>
          <w:rFonts w:ascii="Times New Roman" w:hAnsi="Times New Roman" w:cs="Times New Roman"/>
        </w:rPr>
        <w:t xml:space="preserve"> изменения слизистой оболочки пищевода</w:t>
      </w:r>
      <w:r w:rsidR="00F3173B">
        <w:rPr>
          <w:rFonts w:ascii="Times New Roman" w:hAnsi="Times New Roman" w:cs="Times New Roman"/>
        </w:rPr>
        <w:t xml:space="preserve"> (рисунок 1</w:t>
      </w:r>
      <w:r w:rsidR="00964521" w:rsidRPr="00617CB8">
        <w:rPr>
          <w:rFonts w:ascii="Times New Roman" w:hAnsi="Times New Roman" w:cs="Times New Roman"/>
        </w:rPr>
        <w:t>)</w:t>
      </w:r>
      <w:r w:rsidR="00466824" w:rsidRPr="00617CB8">
        <w:rPr>
          <w:rFonts w:ascii="Times New Roman" w:hAnsi="Times New Roman" w:cs="Times New Roman"/>
        </w:rPr>
        <w:t xml:space="preserve">, а также провести множественную биопсию для последующего гистологического исследования образцов ткани. </w:t>
      </w:r>
      <w:r w:rsidRPr="00617CB8">
        <w:rPr>
          <w:rFonts w:ascii="Times New Roman" w:hAnsi="Times New Roman" w:cs="Times New Roman"/>
        </w:rPr>
        <w:t xml:space="preserve">Использование современного </w:t>
      </w:r>
      <w:r w:rsidR="00466824" w:rsidRPr="00617CB8">
        <w:rPr>
          <w:rFonts w:ascii="Times New Roman" w:hAnsi="Times New Roman" w:cs="Times New Roman"/>
        </w:rPr>
        <w:t>оборудования</w:t>
      </w:r>
      <w:r w:rsidRPr="00617CB8">
        <w:rPr>
          <w:rFonts w:ascii="Times New Roman" w:hAnsi="Times New Roman" w:cs="Times New Roman"/>
        </w:rPr>
        <w:t xml:space="preserve"> высокого разрешения</w:t>
      </w:r>
      <w:r w:rsidR="00466824" w:rsidRPr="00617CB8">
        <w:rPr>
          <w:rFonts w:ascii="Times New Roman" w:hAnsi="Times New Roman" w:cs="Times New Roman"/>
          <w:b/>
        </w:rPr>
        <w:t xml:space="preserve"> </w:t>
      </w:r>
      <w:r w:rsidRPr="00617CB8">
        <w:rPr>
          <w:rFonts w:ascii="Times New Roman" w:hAnsi="Times New Roman" w:cs="Times New Roman"/>
        </w:rPr>
        <w:t>позволяет устанавливать диагноз при проведении ЭГДС более, чем у 95% больных ЭоЭ</w:t>
      </w:r>
      <w:r w:rsidR="00466824" w:rsidRPr="00617CB8">
        <w:rPr>
          <w:rFonts w:ascii="Times New Roman" w:hAnsi="Times New Roman" w:cs="Times New Roman"/>
        </w:rPr>
        <w:t xml:space="preserve">. </w:t>
      </w:r>
    </w:p>
    <w:p w14:paraId="51FA23DF" w14:textId="2E6E084E" w:rsidR="00AB13C7" w:rsidRPr="00617CB8" w:rsidRDefault="00466824" w:rsidP="00AB13C7">
      <w:pPr>
        <w:ind w:right="283" w:firstLine="709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 xml:space="preserve">Эндоскопические </w:t>
      </w:r>
      <w:r w:rsidR="008758E4" w:rsidRPr="00617CB8">
        <w:rPr>
          <w:rFonts w:ascii="Times New Roman" w:hAnsi="Times New Roman" w:cs="Times New Roman"/>
        </w:rPr>
        <w:t>п</w:t>
      </w:r>
      <w:r w:rsidRPr="00617CB8">
        <w:rPr>
          <w:rFonts w:ascii="Times New Roman" w:hAnsi="Times New Roman" w:cs="Times New Roman"/>
        </w:rPr>
        <w:t>ри</w:t>
      </w:r>
      <w:r w:rsidR="008758E4" w:rsidRPr="00617CB8">
        <w:rPr>
          <w:rFonts w:ascii="Times New Roman" w:hAnsi="Times New Roman" w:cs="Times New Roman"/>
        </w:rPr>
        <w:t>знаки</w:t>
      </w:r>
      <w:r w:rsidRPr="00617CB8">
        <w:rPr>
          <w:rFonts w:ascii="Times New Roman" w:hAnsi="Times New Roman" w:cs="Times New Roman"/>
        </w:rPr>
        <w:t xml:space="preserve"> ЭоЭ несколько отличаются у детей и взрослых. Для детей наиболее характерно наличие отека</w:t>
      </w:r>
      <w:r w:rsidR="004F1153" w:rsidRPr="00617CB8">
        <w:rPr>
          <w:rFonts w:ascii="Times New Roman" w:hAnsi="Times New Roman" w:cs="Times New Roman"/>
        </w:rPr>
        <w:t xml:space="preserve"> слизистой оболочки пищевода</w:t>
      </w:r>
      <w:r w:rsidRPr="00617CB8">
        <w:rPr>
          <w:rFonts w:ascii="Times New Roman" w:hAnsi="Times New Roman" w:cs="Times New Roman"/>
        </w:rPr>
        <w:t>, белесого экссудата</w:t>
      </w:r>
      <w:r w:rsidR="008758E4" w:rsidRPr="00617CB8">
        <w:rPr>
          <w:rFonts w:ascii="Times New Roman" w:hAnsi="Times New Roman" w:cs="Times New Roman"/>
        </w:rPr>
        <w:t xml:space="preserve"> </w:t>
      </w:r>
      <w:r w:rsidR="00AB13C7" w:rsidRPr="00617CB8">
        <w:rPr>
          <w:rFonts w:ascii="Times New Roman" w:hAnsi="Times New Roman" w:cs="Times New Roman"/>
        </w:rPr>
        <w:t>(эозинофильные микроабсцессы)</w:t>
      </w:r>
      <w:r w:rsidRPr="00617CB8">
        <w:rPr>
          <w:rFonts w:ascii="Times New Roman" w:hAnsi="Times New Roman" w:cs="Times New Roman"/>
        </w:rPr>
        <w:t xml:space="preserve">, линейных продольных борозд, отражающих активно-текущий воспалительный процесс. </w:t>
      </w:r>
      <w:r w:rsidR="00AB13C7" w:rsidRPr="00617CB8">
        <w:rPr>
          <w:rFonts w:ascii="Times New Roman" w:hAnsi="Times New Roman" w:cs="Times New Roman"/>
        </w:rPr>
        <w:t xml:space="preserve">Взрослые больные ЭоЭ демонстрируют сочетание воспалительных и </w:t>
      </w:r>
      <w:proofErr w:type="spellStart"/>
      <w:r w:rsidR="00AB13C7" w:rsidRPr="00617CB8">
        <w:rPr>
          <w:rFonts w:ascii="Times New Roman" w:hAnsi="Times New Roman" w:cs="Times New Roman"/>
        </w:rPr>
        <w:t>фибротических</w:t>
      </w:r>
      <w:proofErr w:type="spellEnd"/>
      <w:r w:rsidR="00AB13C7" w:rsidRPr="00617CB8">
        <w:rPr>
          <w:rFonts w:ascii="Times New Roman" w:hAnsi="Times New Roman" w:cs="Times New Roman"/>
        </w:rPr>
        <w:t xml:space="preserve"> изменений: </w:t>
      </w:r>
      <w:r w:rsidRPr="00617CB8">
        <w:rPr>
          <w:rFonts w:ascii="Times New Roman" w:hAnsi="Times New Roman" w:cs="Times New Roman"/>
        </w:rPr>
        <w:t>множественные концентрические кольца (</w:t>
      </w:r>
      <w:proofErr w:type="spellStart"/>
      <w:r w:rsidRPr="00617CB8">
        <w:rPr>
          <w:rFonts w:ascii="Times New Roman" w:hAnsi="Times New Roman" w:cs="Times New Roman"/>
        </w:rPr>
        <w:t>трахеевидныи</w:t>
      </w:r>
      <w:proofErr w:type="spellEnd"/>
      <w:r w:rsidRPr="00617CB8">
        <w:rPr>
          <w:rFonts w:ascii="Times New Roman" w:hAnsi="Times New Roman" w:cs="Times New Roman"/>
        </w:rPr>
        <w:t xml:space="preserve">̆ пищевод), стриктуры </w:t>
      </w:r>
      <w:r w:rsidR="00AB13C7" w:rsidRPr="00617CB8">
        <w:rPr>
          <w:rFonts w:ascii="Times New Roman" w:hAnsi="Times New Roman" w:cs="Times New Roman"/>
        </w:rPr>
        <w:t xml:space="preserve">пищевода. </w:t>
      </w:r>
    </w:p>
    <w:p w14:paraId="25898DAA" w14:textId="5CDA5089" w:rsidR="00DA0764" w:rsidRPr="00617CB8" w:rsidRDefault="00DA0764" w:rsidP="00DA0764">
      <w:pPr>
        <w:ind w:right="283"/>
        <w:rPr>
          <w:rFonts w:ascii="Times New Roman" w:eastAsia="MS PGothic" w:hAnsi="Times New Roman" w:cs="Times New Roman"/>
        </w:rPr>
      </w:pPr>
      <w:r w:rsidRPr="00617CB8">
        <w:rPr>
          <w:rFonts w:ascii="Times New Roman" w:eastAsia="MS PGothic" w:hAnsi="Times New Roman" w:cs="Times New Roman"/>
          <w:noProof/>
        </w:rPr>
        <w:drawing>
          <wp:inline distT="0" distB="0" distL="0" distR="0" wp14:anchorId="3E507B0D" wp14:editId="339EE082">
            <wp:extent cx="5708650" cy="3009900"/>
            <wp:effectExtent l="0" t="0" r="6350" b="1270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йд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" t="16578" r="2319" b="16831"/>
                    <a:stretch/>
                  </pic:blipFill>
                  <pic:spPr bwMode="auto">
                    <a:xfrm>
                      <a:off x="0" y="0"/>
                      <a:ext cx="570865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D2ED38D" w14:textId="179ACD6A" w:rsidR="00D9731F" w:rsidRPr="00617CB8" w:rsidRDefault="008758E4" w:rsidP="00D9731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252525"/>
          <w:lang w:val="en-US"/>
        </w:rPr>
      </w:pPr>
      <w:proofErr w:type="spellStart"/>
      <w:r w:rsidRPr="00617CB8">
        <w:rPr>
          <w:rFonts w:ascii="Times New Roman" w:hAnsi="Times New Roman" w:cs="Times New Roman"/>
          <w:color w:val="252525"/>
          <w:lang w:val="en-US"/>
        </w:rPr>
        <w:t>Рисунок</w:t>
      </w:r>
      <w:proofErr w:type="spellEnd"/>
      <w:r w:rsidR="00F3173B">
        <w:rPr>
          <w:rFonts w:ascii="Times New Roman" w:hAnsi="Times New Roman" w:cs="Times New Roman"/>
          <w:color w:val="252525"/>
          <w:lang w:val="en-US"/>
        </w:rPr>
        <w:t xml:space="preserve"> 1</w:t>
      </w:r>
      <w:r w:rsidRPr="00617CB8">
        <w:rPr>
          <w:rFonts w:ascii="Times New Roman" w:hAnsi="Times New Roman" w:cs="Times New Roman"/>
          <w:color w:val="252525"/>
          <w:lang w:val="en-US"/>
        </w:rPr>
        <w:t xml:space="preserve">. </w:t>
      </w:r>
      <w:proofErr w:type="spellStart"/>
      <w:r w:rsidRPr="00617CB8">
        <w:rPr>
          <w:rFonts w:ascii="Times New Roman" w:hAnsi="Times New Roman" w:cs="Times New Roman"/>
          <w:color w:val="252525"/>
          <w:lang w:val="en-US"/>
        </w:rPr>
        <w:t>Эндоскопические</w:t>
      </w:r>
      <w:proofErr w:type="spellEnd"/>
      <w:r w:rsidRPr="00617CB8">
        <w:rPr>
          <w:rFonts w:ascii="Times New Roman" w:hAnsi="Times New Roman" w:cs="Times New Roman"/>
          <w:color w:val="252525"/>
          <w:lang w:val="en-US"/>
        </w:rPr>
        <w:t xml:space="preserve"> </w:t>
      </w:r>
      <w:proofErr w:type="spellStart"/>
      <w:r w:rsidRPr="00617CB8">
        <w:rPr>
          <w:rFonts w:ascii="Times New Roman" w:hAnsi="Times New Roman" w:cs="Times New Roman"/>
          <w:color w:val="252525"/>
          <w:lang w:val="en-US"/>
        </w:rPr>
        <w:t>особенности</w:t>
      </w:r>
      <w:proofErr w:type="spellEnd"/>
      <w:r w:rsidRPr="00617CB8">
        <w:rPr>
          <w:rFonts w:ascii="Times New Roman" w:hAnsi="Times New Roman" w:cs="Times New Roman"/>
          <w:color w:val="252525"/>
          <w:lang w:val="en-US"/>
        </w:rPr>
        <w:t xml:space="preserve"> </w:t>
      </w:r>
      <w:proofErr w:type="spellStart"/>
      <w:r w:rsidRPr="00617CB8">
        <w:rPr>
          <w:rFonts w:ascii="Times New Roman" w:hAnsi="Times New Roman" w:cs="Times New Roman"/>
          <w:color w:val="252525"/>
          <w:lang w:val="en-US"/>
        </w:rPr>
        <w:t>эозинофильного</w:t>
      </w:r>
      <w:proofErr w:type="spellEnd"/>
      <w:r w:rsidRPr="00617CB8">
        <w:rPr>
          <w:rFonts w:ascii="Times New Roman" w:hAnsi="Times New Roman" w:cs="Times New Roman"/>
          <w:color w:val="252525"/>
          <w:lang w:val="en-US"/>
        </w:rPr>
        <w:t xml:space="preserve"> </w:t>
      </w:r>
      <w:proofErr w:type="spellStart"/>
      <w:r w:rsidRPr="00617CB8">
        <w:rPr>
          <w:rFonts w:ascii="Times New Roman" w:hAnsi="Times New Roman" w:cs="Times New Roman"/>
          <w:color w:val="252525"/>
          <w:lang w:val="en-US"/>
        </w:rPr>
        <w:t>эзофагита</w:t>
      </w:r>
      <w:proofErr w:type="spellEnd"/>
      <w:r w:rsidR="00F3173B">
        <w:rPr>
          <w:rFonts w:ascii="Times New Roman" w:hAnsi="Times New Roman" w:cs="Times New Roman"/>
          <w:color w:val="252525"/>
          <w:lang w:val="en-US"/>
        </w:rPr>
        <w:t xml:space="preserve"> </w:t>
      </w:r>
    </w:p>
    <w:p w14:paraId="570BEB7D" w14:textId="0BDA797B" w:rsidR="00F3173B" w:rsidRPr="00603575" w:rsidRDefault="00F3173B" w:rsidP="00F3173B">
      <w:pPr>
        <w:ind w:right="283" w:firstLine="708"/>
        <w:contextualSpacing/>
        <w:jc w:val="both"/>
        <w:rPr>
          <w:rFonts w:ascii="Times New Roman" w:hAnsi="Times New Roman" w:cs="Times New Roman"/>
          <w:color w:val="252525"/>
        </w:rPr>
      </w:pPr>
      <w:r w:rsidRPr="00603575">
        <w:rPr>
          <w:rFonts w:ascii="Times New Roman" w:hAnsi="Times New Roman" w:cs="Times New Roman"/>
          <w:color w:val="252525"/>
        </w:rPr>
        <w:lastRenderedPageBreak/>
        <w:t>С</w:t>
      </w:r>
      <w:r w:rsidR="00964521" w:rsidRPr="00603575">
        <w:rPr>
          <w:rFonts w:ascii="Times New Roman" w:hAnsi="Times New Roman" w:cs="Times New Roman"/>
          <w:color w:val="252525"/>
        </w:rPr>
        <w:t xml:space="preserve">огласно современным представлениям, </w:t>
      </w:r>
      <w:r w:rsidR="00D9731F" w:rsidRPr="00603575">
        <w:rPr>
          <w:rFonts w:ascii="Times New Roman" w:hAnsi="Times New Roman" w:cs="Times New Roman"/>
          <w:color w:val="252525"/>
        </w:rPr>
        <w:t xml:space="preserve">эндоскопическое исследование пищевода без результатов, полученных при гистологическом изучении </w:t>
      </w:r>
      <w:proofErr w:type="spellStart"/>
      <w:r w:rsidR="00D9731F" w:rsidRPr="00603575">
        <w:rPr>
          <w:rFonts w:ascii="Times New Roman" w:hAnsi="Times New Roman" w:cs="Times New Roman"/>
          <w:color w:val="252525"/>
        </w:rPr>
        <w:t>биоптатов</w:t>
      </w:r>
      <w:proofErr w:type="spellEnd"/>
      <w:r w:rsidR="00D9731F" w:rsidRPr="00603575">
        <w:rPr>
          <w:rFonts w:ascii="Times New Roman" w:hAnsi="Times New Roman" w:cs="Times New Roman"/>
          <w:color w:val="252525"/>
        </w:rPr>
        <w:t>, не м</w:t>
      </w:r>
      <w:r w:rsidR="008758E4" w:rsidRPr="00603575">
        <w:rPr>
          <w:rFonts w:ascii="Times New Roman" w:hAnsi="Times New Roman" w:cs="Times New Roman"/>
          <w:color w:val="252525"/>
        </w:rPr>
        <w:t>ожет служить критерием установления</w:t>
      </w:r>
      <w:r w:rsidR="00D9731F" w:rsidRPr="00603575">
        <w:rPr>
          <w:rFonts w:ascii="Times New Roman" w:hAnsi="Times New Roman" w:cs="Times New Roman"/>
          <w:color w:val="252525"/>
        </w:rPr>
        <w:t xml:space="preserve"> диагноза </w:t>
      </w:r>
      <w:proofErr w:type="spellStart"/>
      <w:r w:rsidR="00D9731F" w:rsidRPr="00603575">
        <w:rPr>
          <w:rFonts w:ascii="Times New Roman" w:hAnsi="Times New Roman" w:cs="Times New Roman"/>
          <w:color w:val="252525"/>
        </w:rPr>
        <w:t>ЭоЭ</w:t>
      </w:r>
      <w:proofErr w:type="spellEnd"/>
      <w:r w:rsidRPr="00603575">
        <w:rPr>
          <w:rFonts w:ascii="Times New Roman" w:hAnsi="Times New Roman" w:cs="Times New Roman"/>
          <w:color w:val="252525"/>
        </w:rPr>
        <w:t>.</w:t>
      </w:r>
      <w:r w:rsidR="00F07E17" w:rsidRPr="00603575">
        <w:rPr>
          <w:rFonts w:ascii="Times New Roman" w:hAnsi="Times New Roman" w:cs="Times New Roman"/>
          <w:color w:val="252525"/>
        </w:rPr>
        <w:t xml:space="preserve"> </w:t>
      </w:r>
      <w:r w:rsidRPr="00603575">
        <w:rPr>
          <w:rFonts w:ascii="Times New Roman" w:hAnsi="Times New Roman" w:cs="Times New Roman"/>
          <w:color w:val="252525"/>
        </w:rPr>
        <w:t xml:space="preserve">Связано это с тем, что вышеперечисленные эндоскопические признаки не являются специфичными только для </w:t>
      </w:r>
      <w:proofErr w:type="spellStart"/>
      <w:r w:rsidRPr="00603575">
        <w:rPr>
          <w:rFonts w:ascii="Times New Roman" w:hAnsi="Times New Roman" w:cs="Times New Roman"/>
          <w:color w:val="252525"/>
        </w:rPr>
        <w:t>ЭоЭ</w:t>
      </w:r>
      <w:proofErr w:type="spellEnd"/>
      <w:r w:rsidRPr="00603575">
        <w:rPr>
          <w:rFonts w:ascii="Times New Roman" w:hAnsi="Times New Roman" w:cs="Times New Roman"/>
          <w:color w:val="252525"/>
        </w:rPr>
        <w:t xml:space="preserve">, поскольку встречаются и при других заболеваниях пищевода. </w:t>
      </w:r>
    </w:p>
    <w:p w14:paraId="1163DDF7" w14:textId="577308FF" w:rsidR="00B10BCA" w:rsidRPr="00603575" w:rsidRDefault="00E8767F" w:rsidP="00E8767F">
      <w:pPr>
        <w:ind w:right="283" w:firstLine="708"/>
        <w:contextualSpacing/>
        <w:jc w:val="both"/>
        <w:rPr>
          <w:rFonts w:ascii="Times New Roman" w:hAnsi="Times New Roman" w:cs="Times New Roman"/>
          <w:color w:val="252525"/>
        </w:rPr>
      </w:pPr>
      <w:r w:rsidRPr="00603575">
        <w:rPr>
          <w:rFonts w:ascii="Times New Roman" w:hAnsi="Times New Roman" w:cs="Times New Roman"/>
          <w:color w:val="252525"/>
        </w:rPr>
        <w:t xml:space="preserve">Для получения корректных гистологических результатов необходимо производить биопсию не менее, чем в 6 </w:t>
      </w:r>
      <w:r w:rsidR="00E332E0" w:rsidRPr="00603575">
        <w:rPr>
          <w:rFonts w:ascii="Times New Roman" w:hAnsi="Times New Roman" w:cs="Times New Roman"/>
          <w:color w:val="252525"/>
        </w:rPr>
        <w:t xml:space="preserve">-8 </w:t>
      </w:r>
      <w:r w:rsidRPr="00603575">
        <w:rPr>
          <w:rFonts w:ascii="Times New Roman" w:hAnsi="Times New Roman" w:cs="Times New Roman"/>
          <w:color w:val="252525"/>
        </w:rPr>
        <w:t xml:space="preserve">участках (преимущественно </w:t>
      </w:r>
      <w:proofErr w:type="spellStart"/>
      <w:r w:rsidRPr="00603575">
        <w:rPr>
          <w:rFonts w:ascii="Times New Roman" w:hAnsi="Times New Roman" w:cs="Times New Roman"/>
          <w:color w:val="252525"/>
        </w:rPr>
        <w:t>макроскопически</w:t>
      </w:r>
      <w:proofErr w:type="spellEnd"/>
      <w:r w:rsidRPr="00603575">
        <w:rPr>
          <w:rFonts w:ascii="Times New Roman" w:hAnsi="Times New Roman" w:cs="Times New Roman"/>
          <w:color w:val="252525"/>
        </w:rPr>
        <w:t xml:space="preserve"> измененных) из дистального</w:t>
      </w:r>
      <w:r w:rsidR="00E332E0" w:rsidRPr="00603575">
        <w:rPr>
          <w:rFonts w:ascii="Times New Roman" w:hAnsi="Times New Roman" w:cs="Times New Roman"/>
          <w:color w:val="252525"/>
        </w:rPr>
        <w:t xml:space="preserve"> </w:t>
      </w:r>
      <w:r w:rsidR="00E332E0" w:rsidRPr="00617CB8">
        <w:rPr>
          <w:rFonts w:ascii="Times New Roman" w:hAnsi="Times New Roman" w:cs="Times New Roman"/>
          <w:color w:val="252525"/>
        </w:rPr>
        <w:t>и среднего/проксимального</w:t>
      </w:r>
      <w:r w:rsidRPr="00603575">
        <w:rPr>
          <w:rFonts w:ascii="Times New Roman" w:hAnsi="Times New Roman" w:cs="Times New Roman"/>
          <w:color w:val="252525"/>
        </w:rPr>
        <w:t xml:space="preserve"> отделов пищевода. Данные рекомендации обусловлены тем, что воспалительные изменения при </w:t>
      </w:r>
      <w:proofErr w:type="spellStart"/>
      <w:r w:rsidRPr="00603575">
        <w:rPr>
          <w:rFonts w:ascii="Times New Roman" w:hAnsi="Times New Roman" w:cs="Times New Roman"/>
          <w:color w:val="252525"/>
        </w:rPr>
        <w:t>ЭоЭ</w:t>
      </w:r>
      <w:proofErr w:type="spellEnd"/>
      <w:r w:rsidRPr="00603575">
        <w:rPr>
          <w:rFonts w:ascii="Times New Roman" w:hAnsi="Times New Roman" w:cs="Times New Roman"/>
          <w:color w:val="252525"/>
        </w:rPr>
        <w:t xml:space="preserve"> носят фокальный характер и захватывают в равной степени как дистальный, так и проксимальный участки пищевода. </w:t>
      </w:r>
    </w:p>
    <w:p w14:paraId="40293E45" w14:textId="3C4E05D8" w:rsidR="00E8767F" w:rsidRPr="00617CB8" w:rsidRDefault="00E8767F" w:rsidP="00E8767F">
      <w:pPr>
        <w:ind w:right="283" w:firstLine="708"/>
        <w:contextualSpacing/>
        <w:jc w:val="both"/>
        <w:rPr>
          <w:rFonts w:ascii="Times New Roman" w:eastAsia="MS PGothic" w:hAnsi="Times New Roman" w:cs="Times New Roman"/>
        </w:rPr>
      </w:pPr>
      <w:r w:rsidRPr="00603575">
        <w:rPr>
          <w:rFonts w:ascii="Times New Roman" w:hAnsi="Times New Roman" w:cs="Times New Roman"/>
          <w:color w:val="252525"/>
        </w:rPr>
        <w:t xml:space="preserve">Биопсию необходимо производить не только из </w:t>
      </w:r>
      <w:proofErr w:type="spellStart"/>
      <w:r w:rsidRPr="00603575">
        <w:rPr>
          <w:rFonts w:ascii="Times New Roman" w:hAnsi="Times New Roman" w:cs="Times New Roman"/>
          <w:color w:val="252525"/>
        </w:rPr>
        <w:t>макроскопически</w:t>
      </w:r>
      <w:proofErr w:type="spellEnd"/>
      <w:r w:rsidRPr="00603575">
        <w:rPr>
          <w:rFonts w:ascii="Times New Roman" w:hAnsi="Times New Roman" w:cs="Times New Roman"/>
          <w:color w:val="252525"/>
        </w:rPr>
        <w:t xml:space="preserve"> измененных участков слизистой оболочки пищевода, но и из нормальных участков, так как в них зачастую обнаруживаются значительные гистологические изменения. </w:t>
      </w:r>
      <w:r w:rsidR="00E332E0" w:rsidRPr="00603575">
        <w:rPr>
          <w:rFonts w:ascii="Times New Roman" w:hAnsi="Times New Roman" w:cs="Times New Roman"/>
          <w:color w:val="252525"/>
        </w:rPr>
        <w:t xml:space="preserve">Биоптат должен включать эпителий на всю его глубину и собственную пластинку слизистой </w:t>
      </w:r>
      <w:r w:rsidR="00F3173B" w:rsidRPr="00603575">
        <w:rPr>
          <w:rFonts w:ascii="Times New Roman" w:hAnsi="Times New Roman" w:cs="Times New Roman"/>
          <w:color w:val="252525"/>
        </w:rPr>
        <w:t>оболочки</w:t>
      </w:r>
      <w:r w:rsidRPr="00603575">
        <w:rPr>
          <w:rFonts w:ascii="Times New Roman" w:hAnsi="Times New Roman" w:cs="Times New Roman"/>
          <w:color w:val="252525"/>
        </w:rPr>
        <w:t>.</w:t>
      </w:r>
      <w:r w:rsidRPr="00617CB8">
        <w:rPr>
          <w:rFonts w:ascii="Times New Roman" w:eastAsia="MS PGothic" w:hAnsi="Times New Roman" w:cs="Times New Roman"/>
        </w:rPr>
        <w:t xml:space="preserve"> Для дифференциальной диагностики с эозинофильным гастроэнтеритом при первом эндоскопическом обследовании должны быть взяты </w:t>
      </w:r>
      <w:proofErr w:type="spellStart"/>
      <w:r w:rsidRPr="00617CB8">
        <w:rPr>
          <w:rFonts w:ascii="Times New Roman" w:eastAsia="MS PGothic" w:hAnsi="Times New Roman" w:cs="Times New Roman"/>
        </w:rPr>
        <w:t>биоптаты</w:t>
      </w:r>
      <w:proofErr w:type="spellEnd"/>
      <w:r w:rsidRPr="00617CB8">
        <w:rPr>
          <w:rFonts w:ascii="Times New Roman" w:eastAsia="MS PGothic" w:hAnsi="Times New Roman" w:cs="Times New Roman"/>
        </w:rPr>
        <w:t xml:space="preserve"> из желудка и двенадцатиперстной кишки (при ЭоЭ в них не обнаружива</w:t>
      </w:r>
      <w:r w:rsidR="00F3173B">
        <w:rPr>
          <w:rFonts w:ascii="Times New Roman" w:eastAsia="MS PGothic" w:hAnsi="Times New Roman" w:cs="Times New Roman"/>
        </w:rPr>
        <w:t>ется патологических изменений)</w:t>
      </w:r>
      <w:r w:rsidRPr="00617CB8">
        <w:rPr>
          <w:rFonts w:ascii="Times New Roman" w:eastAsia="MS PGothic" w:hAnsi="Times New Roman" w:cs="Times New Roman"/>
        </w:rPr>
        <w:t xml:space="preserve">. </w:t>
      </w:r>
    </w:p>
    <w:p w14:paraId="5300E2A9" w14:textId="1842FF7F" w:rsidR="00E332E0" w:rsidRPr="00617CB8" w:rsidRDefault="006907DC" w:rsidP="00E8767F">
      <w:pPr>
        <w:ind w:right="283" w:firstLine="708"/>
        <w:contextualSpacing/>
        <w:jc w:val="both"/>
        <w:rPr>
          <w:rFonts w:ascii="Times New Roman" w:eastAsia="MS PGothic" w:hAnsi="Times New Roman" w:cs="Times New Roman"/>
        </w:rPr>
      </w:pPr>
      <w:r w:rsidRPr="00617CB8">
        <w:rPr>
          <w:rFonts w:ascii="Times New Roman" w:eastAsia="MS PGothic" w:hAnsi="Times New Roman" w:cs="Times New Roman"/>
        </w:rPr>
        <w:t xml:space="preserve">Согласно последним международным рекомендациям при гистологическом исследовании биоптатов из пищевода главным критерием установления диагноза </w:t>
      </w:r>
      <w:proofErr w:type="spellStart"/>
      <w:r w:rsidRPr="00617CB8">
        <w:rPr>
          <w:rFonts w:ascii="Times New Roman" w:eastAsia="MS PGothic" w:hAnsi="Times New Roman" w:cs="Times New Roman"/>
        </w:rPr>
        <w:t>ЭоЭ</w:t>
      </w:r>
      <w:proofErr w:type="spellEnd"/>
      <w:r w:rsidRPr="00617CB8">
        <w:rPr>
          <w:rFonts w:ascii="Times New Roman" w:eastAsia="MS PGothic" w:hAnsi="Times New Roman" w:cs="Times New Roman"/>
        </w:rPr>
        <w:t xml:space="preserve"> служит интраэпителиальная эозинофильная инфильтрация с количеством эозинофилов в поле зрения микроскопа высокого разрешения (х400) не менее 15. </w:t>
      </w:r>
    </w:p>
    <w:p w14:paraId="1C646741" w14:textId="2F507D7D" w:rsidR="009B27D7" w:rsidRDefault="006907DC" w:rsidP="009B27D7">
      <w:pPr>
        <w:ind w:right="283" w:firstLine="709"/>
        <w:rPr>
          <w:rFonts w:ascii="Times New Roman" w:hAnsi="Times New Roman" w:cs="Times New Roman"/>
        </w:rPr>
      </w:pPr>
      <w:r w:rsidRPr="00617CB8">
        <w:rPr>
          <w:rFonts w:ascii="Times New Roman" w:eastAsia="MS PGothic" w:hAnsi="Times New Roman" w:cs="Times New Roman"/>
        </w:rPr>
        <w:t xml:space="preserve">Дополнительными гистологическими критериями ЭоЭ служат </w:t>
      </w:r>
      <w:r w:rsidR="009B27D7" w:rsidRPr="00617CB8">
        <w:rPr>
          <w:rFonts w:ascii="Times New Roman" w:hAnsi="Times New Roman" w:cs="Times New Roman"/>
        </w:rPr>
        <w:t xml:space="preserve">наличие эозинофильных микроабсцессов, гиперплазии базального слоя эпителия, расширение межклеточных пространств, расположение эозинофилов в поверхностных слоях эпителия, </w:t>
      </w:r>
      <w:proofErr w:type="spellStart"/>
      <w:r w:rsidR="000F7F5C" w:rsidRPr="00617CB8">
        <w:rPr>
          <w:rFonts w:ascii="Times New Roman" w:hAnsi="Times New Roman" w:cs="Times New Roman"/>
        </w:rPr>
        <w:t>мастоцитарная</w:t>
      </w:r>
      <w:proofErr w:type="spellEnd"/>
      <w:r w:rsidR="000F7F5C" w:rsidRPr="00617CB8">
        <w:rPr>
          <w:rFonts w:ascii="Times New Roman" w:hAnsi="Times New Roman" w:cs="Times New Roman"/>
        </w:rPr>
        <w:t xml:space="preserve"> и </w:t>
      </w:r>
      <w:proofErr w:type="spellStart"/>
      <w:r w:rsidR="000F7F5C" w:rsidRPr="00617CB8">
        <w:rPr>
          <w:rFonts w:ascii="Times New Roman" w:hAnsi="Times New Roman" w:cs="Times New Roman"/>
        </w:rPr>
        <w:t>лимфоцитарная</w:t>
      </w:r>
      <w:proofErr w:type="spellEnd"/>
      <w:r w:rsidR="000F7F5C" w:rsidRPr="00617CB8">
        <w:rPr>
          <w:rFonts w:ascii="Times New Roman" w:hAnsi="Times New Roman" w:cs="Times New Roman"/>
        </w:rPr>
        <w:t xml:space="preserve"> инфильтрация, </w:t>
      </w:r>
      <w:r w:rsidR="009B27D7" w:rsidRPr="00617CB8">
        <w:rPr>
          <w:rFonts w:ascii="Times New Roman" w:hAnsi="Times New Roman" w:cs="Times New Roman"/>
        </w:rPr>
        <w:t>удлинение сосочков и фиброз собственной пластинки слизистой оболочки.</w:t>
      </w:r>
    </w:p>
    <w:p w14:paraId="5D505E50" w14:textId="77777777" w:rsidR="00F3173B" w:rsidRPr="00617CB8" w:rsidRDefault="00F3173B" w:rsidP="009B27D7">
      <w:pPr>
        <w:ind w:right="283" w:firstLine="709"/>
        <w:rPr>
          <w:rFonts w:ascii="Times New Roman" w:eastAsia="MS PGothic" w:hAnsi="Times New Roman" w:cs="Times New Roman"/>
        </w:rPr>
      </w:pPr>
    </w:p>
    <w:p w14:paraId="2AA46136" w14:textId="76687088" w:rsidR="00055190" w:rsidRPr="00617CB8" w:rsidRDefault="00E8767F" w:rsidP="0026773F">
      <w:pPr>
        <w:pStyle w:val="a9"/>
      </w:pPr>
      <w:r w:rsidRPr="00617CB8">
        <w:t>Рентгенологическое исследование пищевода с контрастированием</w:t>
      </w:r>
    </w:p>
    <w:p w14:paraId="7ECD0D8D" w14:textId="5ED21794" w:rsidR="00B10BCA" w:rsidRPr="00617CB8" w:rsidRDefault="00B10BCA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  <w:proofErr w:type="spellStart"/>
      <w:r w:rsidRPr="00617CB8">
        <w:rPr>
          <w:rFonts w:ascii="Times New Roman" w:hAnsi="Times New Roman" w:cs="Times New Roman"/>
        </w:rPr>
        <w:t>Рентгенконтрастное</w:t>
      </w:r>
      <w:proofErr w:type="spellEnd"/>
      <w:r w:rsidRPr="00617CB8">
        <w:rPr>
          <w:rFonts w:ascii="Times New Roman" w:hAnsi="Times New Roman" w:cs="Times New Roman"/>
        </w:rPr>
        <w:t xml:space="preserve"> исследование пищевода в диагностике ЭоЭ является  </w:t>
      </w:r>
      <w:r w:rsidR="00653680" w:rsidRPr="00617CB8">
        <w:rPr>
          <w:rFonts w:ascii="Times New Roman" w:hAnsi="Times New Roman" w:cs="Times New Roman"/>
        </w:rPr>
        <w:t>дополнительным методом</w:t>
      </w:r>
      <w:r w:rsidR="00282639" w:rsidRPr="00617CB8">
        <w:rPr>
          <w:rFonts w:ascii="Times New Roman" w:hAnsi="Times New Roman" w:cs="Times New Roman"/>
        </w:rPr>
        <w:t>, позволяющим</w:t>
      </w:r>
      <w:r w:rsidRPr="00617CB8">
        <w:rPr>
          <w:rFonts w:ascii="Times New Roman" w:hAnsi="Times New Roman" w:cs="Times New Roman"/>
        </w:rPr>
        <w:t xml:space="preserve"> с высокой точностью выявить проксимальные и дистальные стриктуры пищевода, оценить их протяженность и диаметр пищевода в месте сужения (рисунок</w:t>
      </w:r>
      <w:r w:rsidR="00F3173B">
        <w:rPr>
          <w:rFonts w:ascii="Times New Roman" w:hAnsi="Times New Roman" w:cs="Times New Roman"/>
        </w:rPr>
        <w:t xml:space="preserve"> 2</w:t>
      </w:r>
      <w:r w:rsidRPr="00617CB8">
        <w:rPr>
          <w:rFonts w:ascii="Times New Roman" w:hAnsi="Times New Roman" w:cs="Times New Roman"/>
        </w:rPr>
        <w:t>)</w:t>
      </w:r>
      <w:r w:rsidR="009B4A1D" w:rsidRPr="00617CB8">
        <w:rPr>
          <w:rFonts w:ascii="Times New Roman" w:hAnsi="Times New Roman" w:cs="Times New Roman"/>
        </w:rPr>
        <w:t xml:space="preserve">, принять решение о необходимости дилатации или </w:t>
      </w:r>
      <w:proofErr w:type="spellStart"/>
      <w:r w:rsidR="009B4A1D" w:rsidRPr="00617CB8">
        <w:rPr>
          <w:rFonts w:ascii="Times New Roman" w:hAnsi="Times New Roman" w:cs="Times New Roman"/>
        </w:rPr>
        <w:t>бужирования</w:t>
      </w:r>
      <w:proofErr w:type="spellEnd"/>
      <w:r w:rsidRPr="00617CB8">
        <w:rPr>
          <w:rFonts w:ascii="Times New Roman" w:hAnsi="Times New Roman" w:cs="Times New Roman"/>
        </w:rPr>
        <w:t xml:space="preserve">. </w:t>
      </w:r>
    </w:p>
    <w:p w14:paraId="2B815413" w14:textId="11C420A0" w:rsidR="00B10BCA" w:rsidRPr="00617CB8" w:rsidRDefault="00B10BCA" w:rsidP="00B10BC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  <w:noProof/>
        </w:rPr>
        <w:drawing>
          <wp:inline distT="0" distB="0" distL="0" distR="0" wp14:anchorId="2C244848" wp14:editId="1EA3812F">
            <wp:extent cx="2493895" cy="2419350"/>
            <wp:effectExtent l="0" t="0" r="1905" b="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" r="1867" b="2179"/>
                    <a:stretch/>
                  </pic:blipFill>
                  <pic:spPr bwMode="auto">
                    <a:xfrm>
                      <a:off x="0" y="0"/>
                      <a:ext cx="2502850" cy="2428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4055D4D" w14:textId="3EA2369E" w:rsidR="00B10BCA" w:rsidRPr="00603575" w:rsidRDefault="00B10BCA" w:rsidP="00B10BC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>Рисунок</w:t>
      </w:r>
      <w:r w:rsidR="00F3173B">
        <w:rPr>
          <w:rFonts w:ascii="Times New Roman" w:hAnsi="Times New Roman" w:cs="Times New Roman"/>
        </w:rPr>
        <w:t xml:space="preserve"> 2</w:t>
      </w:r>
      <w:r w:rsidR="00313561" w:rsidRPr="00617CB8">
        <w:rPr>
          <w:rFonts w:ascii="Times New Roman" w:hAnsi="Times New Roman" w:cs="Times New Roman"/>
        </w:rPr>
        <w:t>.</w:t>
      </w:r>
      <w:r w:rsidRPr="00617CB8">
        <w:rPr>
          <w:rFonts w:ascii="Times New Roman" w:hAnsi="Times New Roman" w:cs="Times New Roman"/>
        </w:rPr>
        <w:t xml:space="preserve"> Рентгеноскопия пищевода с контрастом, позволяющая оценить протяженность стриктуры пищевода</w:t>
      </w:r>
      <w:r w:rsidR="00282639" w:rsidRPr="00617CB8">
        <w:rPr>
          <w:rFonts w:ascii="Times New Roman" w:hAnsi="Times New Roman" w:cs="Times New Roman"/>
        </w:rPr>
        <w:t xml:space="preserve"> </w:t>
      </w:r>
    </w:p>
    <w:p w14:paraId="1BE86DBB" w14:textId="423087C1" w:rsidR="004009F9" w:rsidRPr="00603575" w:rsidRDefault="00461336" w:rsidP="0026773F">
      <w:pPr>
        <w:pStyle w:val="a9"/>
      </w:pPr>
      <w:r w:rsidRPr="00603575">
        <w:lastRenderedPageBreak/>
        <w:t xml:space="preserve">Показатели периферической крови в диагностике </w:t>
      </w:r>
      <w:proofErr w:type="spellStart"/>
      <w:r w:rsidRPr="00603575">
        <w:t>ЭоЭ</w:t>
      </w:r>
      <w:proofErr w:type="spellEnd"/>
    </w:p>
    <w:p w14:paraId="06D38207" w14:textId="70162529" w:rsidR="004009F9" w:rsidRPr="00617CB8" w:rsidRDefault="003D4E1B" w:rsidP="004009F9">
      <w:pPr>
        <w:ind w:right="283" w:firstLine="709"/>
        <w:contextualSpacing/>
        <w:jc w:val="both"/>
        <w:rPr>
          <w:rFonts w:ascii="Times New Roman" w:eastAsia="MS PGothic" w:hAnsi="Times New Roman" w:cs="Times New Roman"/>
        </w:rPr>
      </w:pPr>
      <w:r w:rsidRPr="00617CB8">
        <w:rPr>
          <w:rFonts w:ascii="Times New Roman" w:eastAsia="MS PGothic" w:hAnsi="Times New Roman" w:cs="Times New Roman"/>
        </w:rPr>
        <w:t>Известно</w:t>
      </w:r>
      <w:r w:rsidR="004009F9" w:rsidRPr="00617CB8">
        <w:rPr>
          <w:rFonts w:ascii="Times New Roman" w:eastAsia="MS PGothic" w:hAnsi="Times New Roman" w:cs="Times New Roman"/>
        </w:rPr>
        <w:t>,</w:t>
      </w:r>
      <w:r w:rsidRPr="00617CB8">
        <w:rPr>
          <w:rFonts w:ascii="Times New Roman" w:eastAsia="MS PGothic" w:hAnsi="Times New Roman" w:cs="Times New Roman"/>
        </w:rPr>
        <w:t xml:space="preserve"> что</w:t>
      </w:r>
      <w:r w:rsidR="004009F9" w:rsidRPr="00617CB8">
        <w:rPr>
          <w:rFonts w:ascii="Times New Roman" w:eastAsia="MS PGothic" w:hAnsi="Times New Roman" w:cs="Times New Roman"/>
        </w:rPr>
        <w:t xml:space="preserve"> </w:t>
      </w:r>
      <w:proofErr w:type="spellStart"/>
      <w:r w:rsidR="004009F9" w:rsidRPr="00617CB8">
        <w:rPr>
          <w:rFonts w:ascii="Times New Roman" w:eastAsia="MS PGothic" w:hAnsi="Times New Roman" w:cs="Times New Roman"/>
        </w:rPr>
        <w:t>эозинофилия</w:t>
      </w:r>
      <w:proofErr w:type="spellEnd"/>
      <w:r w:rsidR="004009F9" w:rsidRPr="00617CB8">
        <w:rPr>
          <w:rFonts w:ascii="Times New Roman" w:eastAsia="MS PGothic" w:hAnsi="Times New Roman" w:cs="Times New Roman"/>
        </w:rPr>
        <w:t xml:space="preserve"> в периферической крови на</w:t>
      </w:r>
      <w:r w:rsidRPr="00617CB8">
        <w:rPr>
          <w:rFonts w:ascii="Times New Roman" w:eastAsia="MS PGothic" w:hAnsi="Times New Roman" w:cs="Times New Roman"/>
        </w:rPr>
        <w:t xml:space="preserve">блюдается у 30-80% больных ЭоЭ, а </w:t>
      </w:r>
      <w:r w:rsidR="004009F9" w:rsidRPr="00617CB8">
        <w:rPr>
          <w:rFonts w:ascii="Times New Roman" w:eastAsia="MS PGothic" w:hAnsi="Times New Roman" w:cs="Times New Roman"/>
        </w:rPr>
        <w:t xml:space="preserve">абсолютное число эозинофилов в периферической крови статистически значимо коррелирует со степенью эозинофильной инфильтрации слизистой оболочки пищевода и заметно уменьшается в ответ на достижение гистологической ремиссии </w:t>
      </w:r>
      <w:r w:rsidRPr="00617CB8">
        <w:rPr>
          <w:rFonts w:ascii="Times New Roman" w:eastAsia="MS PGothic" w:hAnsi="Times New Roman" w:cs="Times New Roman"/>
        </w:rPr>
        <w:t>при лечении</w:t>
      </w:r>
      <w:r w:rsidR="004009F9" w:rsidRPr="00617CB8">
        <w:rPr>
          <w:rFonts w:ascii="Times New Roman" w:eastAsia="MS PGothic" w:hAnsi="Times New Roman" w:cs="Times New Roman"/>
        </w:rPr>
        <w:t xml:space="preserve"> ИПП или топическими стероидами</w:t>
      </w:r>
      <w:r w:rsidRPr="00617CB8">
        <w:rPr>
          <w:rFonts w:ascii="Times New Roman" w:eastAsia="MS PGothic" w:hAnsi="Times New Roman" w:cs="Times New Roman"/>
        </w:rPr>
        <w:t>. К сожалению</w:t>
      </w:r>
      <w:r w:rsidR="004009F9" w:rsidRPr="00617CB8">
        <w:rPr>
          <w:rFonts w:ascii="Times New Roman" w:eastAsia="MS PGothic" w:hAnsi="Times New Roman" w:cs="Times New Roman"/>
        </w:rPr>
        <w:t xml:space="preserve">, эозинофилия периферической крови не является специфичной только для ЭоЭ, в связи с чем этот показатель необходимо оценивать с учетом возраста пациента, наличия аллергических заболеваний, времени года и других факторов, способных </w:t>
      </w:r>
      <w:r w:rsidRPr="00617CB8">
        <w:rPr>
          <w:rFonts w:ascii="Times New Roman" w:eastAsia="MS PGothic" w:hAnsi="Times New Roman" w:cs="Times New Roman"/>
        </w:rPr>
        <w:t>по</w:t>
      </w:r>
      <w:r w:rsidR="004009F9" w:rsidRPr="00617CB8">
        <w:rPr>
          <w:rFonts w:ascii="Times New Roman" w:eastAsia="MS PGothic" w:hAnsi="Times New Roman" w:cs="Times New Roman"/>
        </w:rPr>
        <w:t xml:space="preserve">влиять на изменение числа эозинофилов в крови. </w:t>
      </w:r>
    </w:p>
    <w:p w14:paraId="3E8DA4E8" w14:textId="77777777" w:rsidR="00FD3395" w:rsidRPr="00F3173B" w:rsidRDefault="00FD3395" w:rsidP="0026773F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173B">
        <w:rPr>
          <w:rFonts w:ascii="Times New Roman" w:hAnsi="Times New Roman" w:cs="Times New Roman"/>
          <w:color w:val="000000" w:themeColor="text1"/>
          <w:sz w:val="28"/>
          <w:szCs w:val="28"/>
        </w:rPr>
        <w:t>Лечение эозинофильного эзофагита</w:t>
      </w:r>
    </w:p>
    <w:p w14:paraId="1979B637" w14:textId="77777777" w:rsidR="00D37153" w:rsidRPr="00617CB8" w:rsidRDefault="00D37153" w:rsidP="00D37153">
      <w:pPr>
        <w:widowControl w:val="0"/>
        <w:autoSpaceDE w:val="0"/>
        <w:autoSpaceDN w:val="0"/>
        <w:adjustRightInd w:val="0"/>
        <w:spacing w:after="240" w:line="360" w:lineRule="atLeast"/>
        <w:ind w:firstLine="709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>Ц</w:t>
      </w:r>
      <w:r w:rsidR="00135E3F" w:rsidRPr="00617CB8">
        <w:rPr>
          <w:rFonts w:ascii="Times New Roman" w:hAnsi="Times New Roman" w:cs="Times New Roman"/>
        </w:rPr>
        <w:t xml:space="preserve">елями терапии </w:t>
      </w:r>
      <w:r w:rsidRPr="00617CB8">
        <w:rPr>
          <w:rFonts w:ascii="Times New Roman" w:hAnsi="Times New Roman" w:cs="Times New Roman"/>
        </w:rPr>
        <w:t xml:space="preserve">ЭоЭ </w:t>
      </w:r>
      <w:r w:rsidR="00135E3F" w:rsidRPr="00617CB8">
        <w:rPr>
          <w:rFonts w:ascii="Times New Roman" w:hAnsi="Times New Roman" w:cs="Times New Roman"/>
        </w:rPr>
        <w:t>являются достижение клинической (купирование дисфагии) и гисто</w:t>
      </w:r>
      <w:r w:rsidR="00FD3395" w:rsidRPr="00617CB8">
        <w:rPr>
          <w:rFonts w:ascii="Times New Roman" w:hAnsi="Times New Roman" w:cs="Times New Roman"/>
        </w:rPr>
        <w:t>логической ремиссии заболевания, предотвращение развития осложнений (стриктуры пищевода).</w:t>
      </w:r>
      <w:r w:rsidR="00135E3F" w:rsidRPr="00617CB8">
        <w:rPr>
          <w:rFonts w:ascii="Times New Roman" w:hAnsi="Times New Roman" w:cs="Times New Roman"/>
        </w:rPr>
        <w:t xml:space="preserve"> </w:t>
      </w:r>
      <w:r w:rsidRPr="00617CB8">
        <w:rPr>
          <w:rFonts w:ascii="Times New Roman" w:hAnsi="Times New Roman" w:cs="Times New Roman"/>
        </w:rPr>
        <w:t xml:space="preserve">Под гистологической ремиссией ЭоЭ подразумевают разрешение эозинофильного воспаления  (менее 15 эозинофилов в поле зрения микроскопа высокого разрешения). Современная концепция лечения больных ЭоЭ включает медикаментозную терапию, диетические ограничения, и, при  необходимости, проведение эндоскопической дилатации пищевода. </w:t>
      </w:r>
    </w:p>
    <w:p w14:paraId="413E59FF" w14:textId="100F6075" w:rsidR="0009612C" w:rsidRPr="00F3173B" w:rsidRDefault="0009612C" w:rsidP="0009612C">
      <w:pPr>
        <w:pStyle w:val="4"/>
        <w:rPr>
          <w:rFonts w:ascii="Times New Roman" w:hAnsi="Times New Roman" w:cs="Times New Roman"/>
          <w:i w:val="0"/>
          <w:color w:val="000000" w:themeColor="text1"/>
        </w:rPr>
      </w:pPr>
      <w:r w:rsidRPr="00F3173B">
        <w:rPr>
          <w:rFonts w:ascii="Times New Roman" w:hAnsi="Times New Roman" w:cs="Times New Roman"/>
          <w:i w:val="0"/>
          <w:color w:val="000000" w:themeColor="text1"/>
        </w:rPr>
        <w:t>Медикаментозная терапия ЭоЭ</w:t>
      </w:r>
    </w:p>
    <w:p w14:paraId="3E1E5CDE" w14:textId="1C7B5292" w:rsidR="00FD3395" w:rsidRPr="00617CB8" w:rsidRDefault="00B5296F" w:rsidP="00D16EBF">
      <w:pPr>
        <w:widowControl w:val="0"/>
        <w:autoSpaceDE w:val="0"/>
        <w:autoSpaceDN w:val="0"/>
        <w:adjustRightInd w:val="0"/>
        <w:spacing w:after="240" w:line="360" w:lineRule="atLeast"/>
        <w:ind w:firstLine="709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>Медикаментозная терапия ЭоЭ базируется на применен</w:t>
      </w:r>
      <w:r w:rsidR="00F3173B">
        <w:rPr>
          <w:rFonts w:ascii="Times New Roman" w:hAnsi="Times New Roman" w:cs="Times New Roman"/>
        </w:rPr>
        <w:t xml:space="preserve">ии топических кортикостероидов </w:t>
      </w:r>
      <w:r w:rsidRPr="00617CB8">
        <w:rPr>
          <w:rFonts w:ascii="Times New Roman" w:hAnsi="Times New Roman" w:cs="Times New Roman"/>
        </w:rPr>
        <w:t xml:space="preserve"> и </w:t>
      </w:r>
      <w:proofErr w:type="spellStart"/>
      <w:r w:rsidRPr="00617CB8">
        <w:rPr>
          <w:rFonts w:ascii="Times New Roman" w:hAnsi="Times New Roman" w:cs="Times New Roman"/>
        </w:rPr>
        <w:t>антисекреторных</w:t>
      </w:r>
      <w:proofErr w:type="spellEnd"/>
      <w:r w:rsidRPr="00617CB8">
        <w:rPr>
          <w:rFonts w:ascii="Times New Roman" w:hAnsi="Times New Roman" w:cs="Times New Roman"/>
        </w:rPr>
        <w:t xml:space="preserve"> препаратов. </w:t>
      </w:r>
    </w:p>
    <w:p w14:paraId="47521DDF" w14:textId="3450E022" w:rsidR="00B5296F" w:rsidRPr="00617CB8" w:rsidRDefault="00B5296F" w:rsidP="00D16EBF">
      <w:pPr>
        <w:widowControl w:val="0"/>
        <w:autoSpaceDE w:val="0"/>
        <w:autoSpaceDN w:val="0"/>
        <w:adjustRightInd w:val="0"/>
        <w:spacing w:after="240" w:line="360" w:lineRule="atLeast"/>
        <w:ind w:firstLine="709"/>
        <w:rPr>
          <w:rFonts w:ascii="Times New Roman" w:hAnsi="Times New Roman" w:cs="Times New Roman"/>
          <w:b/>
        </w:rPr>
      </w:pPr>
      <w:r w:rsidRPr="00617CB8">
        <w:rPr>
          <w:rFonts w:ascii="Times New Roman" w:hAnsi="Times New Roman" w:cs="Times New Roman"/>
          <w:b/>
        </w:rPr>
        <w:t xml:space="preserve">Топические </w:t>
      </w:r>
      <w:proofErr w:type="spellStart"/>
      <w:r w:rsidRPr="00617CB8">
        <w:rPr>
          <w:rFonts w:ascii="Times New Roman" w:hAnsi="Times New Roman" w:cs="Times New Roman"/>
          <w:b/>
        </w:rPr>
        <w:t>глюкокортикостероиды</w:t>
      </w:r>
      <w:proofErr w:type="spellEnd"/>
    </w:p>
    <w:p w14:paraId="43BEE3BC" w14:textId="6A2F4218" w:rsidR="00B5296F" w:rsidRPr="00617CB8" w:rsidRDefault="00F3173B" w:rsidP="005C35E0">
      <w:pPr>
        <w:ind w:right="283" w:firstLine="709"/>
        <w:contextualSpacing/>
        <w:jc w:val="both"/>
        <w:rPr>
          <w:rFonts w:ascii="Times New Roman" w:eastAsia="MS PGothic" w:hAnsi="Times New Roman" w:cs="Times New Roman"/>
        </w:rPr>
      </w:pPr>
      <w:r>
        <w:rPr>
          <w:rFonts w:ascii="Times New Roman" w:eastAsia="MS PGothic" w:hAnsi="Times New Roman" w:cs="Times New Roman"/>
        </w:rPr>
        <w:t xml:space="preserve">Для лечения ЭоЭ применяют топические стероиды, разработанные для лечения бронхиальной астмы: </w:t>
      </w:r>
      <w:proofErr w:type="spellStart"/>
      <w:r>
        <w:rPr>
          <w:rFonts w:ascii="Times New Roman" w:eastAsia="MS PGothic" w:hAnsi="Times New Roman" w:cs="Times New Roman"/>
        </w:rPr>
        <w:t>будесонид</w:t>
      </w:r>
      <w:proofErr w:type="spellEnd"/>
      <w:r>
        <w:rPr>
          <w:rFonts w:ascii="Times New Roman" w:eastAsia="MS PGothic" w:hAnsi="Times New Roman" w:cs="Times New Roman"/>
        </w:rPr>
        <w:t xml:space="preserve"> и </w:t>
      </w:r>
      <w:proofErr w:type="spellStart"/>
      <w:r>
        <w:rPr>
          <w:rFonts w:ascii="Times New Roman" w:eastAsia="MS PGothic" w:hAnsi="Times New Roman" w:cs="Times New Roman"/>
        </w:rPr>
        <w:t>флутиказон</w:t>
      </w:r>
      <w:proofErr w:type="spellEnd"/>
      <w:r>
        <w:rPr>
          <w:rFonts w:ascii="Times New Roman" w:eastAsia="MS PGothic" w:hAnsi="Times New Roman" w:cs="Times New Roman"/>
        </w:rPr>
        <w:t xml:space="preserve">. </w:t>
      </w:r>
    </w:p>
    <w:p w14:paraId="0D338AED" w14:textId="77777777" w:rsidR="00B5296F" w:rsidRPr="00617CB8" w:rsidRDefault="00B5296F" w:rsidP="005C35E0">
      <w:pPr>
        <w:ind w:right="283" w:firstLine="709"/>
        <w:contextualSpacing/>
        <w:jc w:val="both"/>
        <w:rPr>
          <w:rFonts w:ascii="Times New Roman" w:eastAsia="MS PGothic" w:hAnsi="Times New Roman" w:cs="Times New Roman"/>
        </w:rPr>
      </w:pPr>
      <w:r w:rsidRPr="00617CB8">
        <w:rPr>
          <w:rFonts w:ascii="Times New Roman" w:eastAsia="MS PGothic" w:hAnsi="Times New Roman" w:cs="Times New Roman"/>
        </w:rPr>
        <w:t xml:space="preserve">При использовании аэрозоля </w:t>
      </w:r>
      <w:proofErr w:type="spellStart"/>
      <w:r w:rsidRPr="00617CB8">
        <w:rPr>
          <w:rFonts w:ascii="Times New Roman" w:eastAsia="MS PGothic" w:hAnsi="Times New Roman" w:cs="Times New Roman"/>
        </w:rPr>
        <w:t>флутиказона</w:t>
      </w:r>
      <w:proofErr w:type="spellEnd"/>
      <w:r w:rsidRPr="00617CB8">
        <w:rPr>
          <w:rFonts w:ascii="Times New Roman" w:eastAsia="MS PGothic" w:hAnsi="Times New Roman" w:cs="Times New Roman"/>
        </w:rPr>
        <w:t xml:space="preserve"> пациент должен быть проинструктирован о необходимости делать впрыск и глоток, задерживая дыхание.</w:t>
      </w:r>
    </w:p>
    <w:p w14:paraId="0D656198" w14:textId="77777777" w:rsidR="00B5296F" w:rsidRPr="00617CB8" w:rsidRDefault="00B5296F" w:rsidP="005C35E0">
      <w:pPr>
        <w:ind w:right="283" w:firstLine="709"/>
        <w:contextualSpacing/>
        <w:jc w:val="both"/>
        <w:rPr>
          <w:rFonts w:ascii="Times New Roman" w:eastAsia="MS PGothic" w:hAnsi="Times New Roman" w:cs="Times New Roman"/>
        </w:rPr>
      </w:pPr>
      <w:r w:rsidRPr="00617CB8">
        <w:rPr>
          <w:rFonts w:ascii="Times New Roman" w:eastAsia="MS PGothic" w:hAnsi="Times New Roman" w:cs="Times New Roman"/>
        </w:rPr>
        <w:t xml:space="preserve">Перед применением </w:t>
      </w:r>
      <w:proofErr w:type="spellStart"/>
      <w:r w:rsidRPr="00617CB8">
        <w:rPr>
          <w:rFonts w:ascii="Times New Roman" w:eastAsia="MS PGothic" w:hAnsi="Times New Roman" w:cs="Times New Roman"/>
        </w:rPr>
        <w:t>будесонида</w:t>
      </w:r>
      <w:proofErr w:type="spellEnd"/>
      <w:r w:rsidRPr="00617CB8">
        <w:rPr>
          <w:rFonts w:ascii="Times New Roman" w:eastAsia="MS PGothic" w:hAnsi="Times New Roman" w:cs="Times New Roman"/>
        </w:rPr>
        <w:t xml:space="preserve"> необходимо  приготовить густую суспензию, путем смешивания 1-2 мг </w:t>
      </w:r>
      <w:proofErr w:type="spellStart"/>
      <w:r w:rsidRPr="00617CB8">
        <w:rPr>
          <w:rFonts w:ascii="Times New Roman" w:eastAsia="MS PGothic" w:hAnsi="Times New Roman" w:cs="Times New Roman"/>
        </w:rPr>
        <w:t>будесонида</w:t>
      </w:r>
      <w:proofErr w:type="spellEnd"/>
      <w:r w:rsidRPr="00617CB8">
        <w:rPr>
          <w:rFonts w:ascii="Times New Roman" w:eastAsia="MS PGothic" w:hAnsi="Times New Roman" w:cs="Times New Roman"/>
        </w:rPr>
        <w:t xml:space="preserve"> с 5 мг </w:t>
      </w:r>
      <w:proofErr w:type="spellStart"/>
      <w:r w:rsidRPr="00617CB8">
        <w:rPr>
          <w:rFonts w:ascii="Times New Roman" w:eastAsia="MS PGothic" w:hAnsi="Times New Roman" w:cs="Times New Roman"/>
        </w:rPr>
        <w:t>сукралозы</w:t>
      </w:r>
      <w:proofErr w:type="spellEnd"/>
      <w:r w:rsidRPr="00617CB8">
        <w:rPr>
          <w:rFonts w:ascii="Times New Roman" w:eastAsia="MS PGothic" w:hAnsi="Times New Roman" w:cs="Times New Roman"/>
        </w:rPr>
        <w:t xml:space="preserve">. Доза </w:t>
      </w:r>
      <w:proofErr w:type="spellStart"/>
      <w:r w:rsidRPr="00617CB8">
        <w:rPr>
          <w:rFonts w:ascii="Times New Roman" w:eastAsia="MS PGothic" w:hAnsi="Times New Roman" w:cs="Times New Roman"/>
        </w:rPr>
        <w:t>будесонида</w:t>
      </w:r>
      <w:proofErr w:type="spellEnd"/>
      <w:r w:rsidRPr="00617CB8">
        <w:rPr>
          <w:rFonts w:ascii="Times New Roman" w:eastAsia="MS PGothic" w:hAnsi="Times New Roman" w:cs="Times New Roman"/>
        </w:rPr>
        <w:t xml:space="preserve"> у детей должна корректироваться с учетом веса и возраста.</w:t>
      </w:r>
    </w:p>
    <w:p w14:paraId="055DC03D" w14:textId="77777777" w:rsidR="00B5296F" w:rsidRPr="00617CB8" w:rsidRDefault="00B5296F" w:rsidP="005C35E0">
      <w:pPr>
        <w:ind w:right="283" w:firstLine="709"/>
        <w:contextualSpacing/>
        <w:jc w:val="both"/>
        <w:rPr>
          <w:rFonts w:ascii="Times New Roman" w:eastAsia="MS PGothic" w:hAnsi="Times New Roman" w:cs="Times New Roman"/>
        </w:rPr>
      </w:pPr>
      <w:r w:rsidRPr="00617CB8">
        <w:rPr>
          <w:rFonts w:ascii="Times New Roman" w:eastAsia="MS PGothic" w:hAnsi="Times New Roman" w:cs="Times New Roman"/>
        </w:rPr>
        <w:t xml:space="preserve">В течение 30-60 минут после применения топических стероидов важно воздержаться от приема пищи и жидкостей во избежание удаления лекарственного препарата со слизистой оболочки пищевода.  </w:t>
      </w:r>
    </w:p>
    <w:p w14:paraId="78A4AA97" w14:textId="477CA634" w:rsidR="00B5296F" w:rsidRPr="00603575" w:rsidRDefault="00F3173B" w:rsidP="005C35E0">
      <w:pPr>
        <w:ind w:right="283" w:firstLine="709"/>
        <w:contextualSpacing/>
        <w:jc w:val="both"/>
        <w:rPr>
          <w:rFonts w:ascii="Times New Roman" w:eastAsia="MS PGothic" w:hAnsi="Times New Roman" w:cs="Times New Roman"/>
        </w:rPr>
      </w:pPr>
      <w:r>
        <w:rPr>
          <w:rFonts w:ascii="Times New Roman" w:eastAsia="MS PGothic" w:hAnsi="Times New Roman" w:cs="Times New Roman"/>
        </w:rPr>
        <w:t>Таблица 1</w:t>
      </w:r>
      <w:r w:rsidR="00B5296F" w:rsidRPr="00617CB8">
        <w:rPr>
          <w:rFonts w:ascii="Times New Roman" w:eastAsia="MS PGothic" w:hAnsi="Times New Roman" w:cs="Times New Roman"/>
        </w:rPr>
        <w:t>. Дозы топических кортикостероидов для индукции и поддержания ремиссии у больных ЭоЭ</w:t>
      </w:r>
      <w:r w:rsidR="001612A6" w:rsidRPr="00617CB8">
        <w:rPr>
          <w:rFonts w:ascii="Times New Roman" w:eastAsia="MS PGothic" w:hAnsi="Times New Roman" w:cs="Times New Roman"/>
        </w:rPr>
        <w:t xml:space="preserve"> </w:t>
      </w:r>
    </w:p>
    <w:tbl>
      <w:tblPr>
        <w:tblStyle w:val="ac"/>
        <w:tblW w:w="9784" w:type="dxa"/>
        <w:tblLook w:val="04A0" w:firstRow="1" w:lastRow="0" w:firstColumn="1" w:lastColumn="0" w:noHBand="0" w:noVBand="1"/>
      </w:tblPr>
      <w:tblGrid>
        <w:gridCol w:w="2368"/>
        <w:gridCol w:w="1754"/>
        <w:gridCol w:w="2649"/>
        <w:gridCol w:w="3013"/>
      </w:tblGrid>
      <w:tr w:rsidR="00B5296F" w:rsidRPr="00617CB8" w14:paraId="713E7A70" w14:textId="77777777" w:rsidTr="00B5296F">
        <w:tc>
          <w:tcPr>
            <w:tcW w:w="2368" w:type="dxa"/>
          </w:tcPr>
          <w:p w14:paraId="6031592A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Лекарственный препарат</w:t>
            </w:r>
          </w:p>
        </w:tc>
        <w:tc>
          <w:tcPr>
            <w:tcW w:w="1754" w:type="dxa"/>
          </w:tcPr>
          <w:p w14:paraId="60369944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Целевая популяция</w:t>
            </w:r>
          </w:p>
        </w:tc>
        <w:tc>
          <w:tcPr>
            <w:tcW w:w="2649" w:type="dxa"/>
          </w:tcPr>
          <w:p w14:paraId="29A2ACF5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Доза для индукции ремиссии</w:t>
            </w:r>
          </w:p>
        </w:tc>
        <w:tc>
          <w:tcPr>
            <w:tcW w:w="3013" w:type="dxa"/>
          </w:tcPr>
          <w:p w14:paraId="60D1F204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 xml:space="preserve"> Доза для поддерживающей терапии</w:t>
            </w:r>
          </w:p>
        </w:tc>
      </w:tr>
      <w:tr w:rsidR="00B5296F" w:rsidRPr="00617CB8" w14:paraId="7B4B21FC" w14:textId="77777777" w:rsidTr="00B5296F">
        <w:trPr>
          <w:trHeight w:val="284"/>
        </w:trPr>
        <w:tc>
          <w:tcPr>
            <w:tcW w:w="2368" w:type="dxa"/>
            <w:vMerge w:val="restart"/>
          </w:tcPr>
          <w:p w14:paraId="04EC059D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proofErr w:type="spellStart"/>
            <w:r w:rsidRPr="00617CB8">
              <w:rPr>
                <w:rFonts w:ascii="Times New Roman" w:eastAsia="MS PGothic" w:hAnsi="Times New Roman" w:cs="Times New Roman"/>
              </w:rPr>
              <w:t>Флутиказона</w:t>
            </w:r>
            <w:proofErr w:type="spellEnd"/>
            <w:r w:rsidRPr="00617CB8">
              <w:rPr>
                <w:rFonts w:ascii="Times New Roman" w:eastAsia="MS PGothic" w:hAnsi="Times New Roman" w:cs="Times New Roman"/>
              </w:rPr>
              <w:t xml:space="preserve"> </w:t>
            </w:r>
            <w:proofErr w:type="spellStart"/>
            <w:r w:rsidRPr="00617CB8">
              <w:rPr>
                <w:rFonts w:ascii="Times New Roman" w:eastAsia="MS PGothic" w:hAnsi="Times New Roman" w:cs="Times New Roman"/>
              </w:rPr>
              <w:t>пропионат</w:t>
            </w:r>
            <w:proofErr w:type="spellEnd"/>
          </w:p>
        </w:tc>
        <w:tc>
          <w:tcPr>
            <w:tcW w:w="1754" w:type="dxa"/>
          </w:tcPr>
          <w:p w14:paraId="6DA0134D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Дети</w:t>
            </w:r>
          </w:p>
        </w:tc>
        <w:tc>
          <w:tcPr>
            <w:tcW w:w="2649" w:type="dxa"/>
          </w:tcPr>
          <w:p w14:paraId="311164D0" w14:textId="77777777" w:rsidR="00B5296F" w:rsidRPr="00617CB8" w:rsidRDefault="00B5296F" w:rsidP="00B529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hAnsi="Times New Roman" w:cs="Times New Roman"/>
              </w:rPr>
              <w:t>880-1760 мкг/</w:t>
            </w:r>
            <w:proofErr w:type="spellStart"/>
            <w:r w:rsidRPr="00617CB8">
              <w:rPr>
                <w:rFonts w:ascii="Times New Roman" w:hAnsi="Times New Roman" w:cs="Times New Roman"/>
              </w:rPr>
              <w:t>сут</w:t>
            </w:r>
            <w:proofErr w:type="spellEnd"/>
            <w:r w:rsidRPr="00617C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3" w:type="dxa"/>
          </w:tcPr>
          <w:p w14:paraId="03555283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hAnsi="Times New Roman" w:cs="Times New Roman"/>
              </w:rPr>
              <w:t>440-880 мкг/</w:t>
            </w:r>
            <w:proofErr w:type="spellStart"/>
            <w:r w:rsidRPr="00617CB8">
              <w:rPr>
                <w:rFonts w:ascii="Times New Roman" w:hAnsi="Times New Roman" w:cs="Times New Roman"/>
              </w:rPr>
              <w:t>сут</w:t>
            </w:r>
            <w:proofErr w:type="spellEnd"/>
            <w:r w:rsidRPr="00617C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296F" w:rsidRPr="00617CB8" w14:paraId="175E9359" w14:textId="77777777" w:rsidTr="00B5296F">
        <w:trPr>
          <w:trHeight w:val="283"/>
        </w:trPr>
        <w:tc>
          <w:tcPr>
            <w:tcW w:w="2368" w:type="dxa"/>
            <w:vMerge/>
          </w:tcPr>
          <w:p w14:paraId="0C63BBCF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</w:p>
        </w:tc>
        <w:tc>
          <w:tcPr>
            <w:tcW w:w="1754" w:type="dxa"/>
          </w:tcPr>
          <w:p w14:paraId="6928B6F5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Взрослые</w:t>
            </w:r>
          </w:p>
        </w:tc>
        <w:tc>
          <w:tcPr>
            <w:tcW w:w="2649" w:type="dxa"/>
          </w:tcPr>
          <w:p w14:paraId="59FFCF23" w14:textId="77777777" w:rsidR="00B5296F" w:rsidRPr="00617CB8" w:rsidRDefault="00B5296F" w:rsidP="00B529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3"/>
              <w:rPr>
                <w:rFonts w:ascii="Times New Roman" w:hAnsi="Times New Roman" w:cs="Times New Roman"/>
              </w:rPr>
            </w:pPr>
            <w:r w:rsidRPr="00617CB8">
              <w:rPr>
                <w:rFonts w:ascii="Times New Roman" w:hAnsi="Times New Roman" w:cs="Times New Roman"/>
              </w:rPr>
              <w:t>1760 мкг/</w:t>
            </w:r>
            <w:proofErr w:type="spellStart"/>
            <w:r w:rsidRPr="00617CB8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3013" w:type="dxa"/>
          </w:tcPr>
          <w:p w14:paraId="45BA4E67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hAnsi="Times New Roman" w:cs="Times New Roman"/>
              </w:rPr>
              <w:t>880–1760 мкг/</w:t>
            </w:r>
            <w:proofErr w:type="spellStart"/>
            <w:r w:rsidRPr="00617CB8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</w:tr>
      <w:tr w:rsidR="00B5296F" w:rsidRPr="00617CB8" w14:paraId="06424EFC" w14:textId="77777777" w:rsidTr="00B5296F">
        <w:trPr>
          <w:trHeight w:val="142"/>
        </w:trPr>
        <w:tc>
          <w:tcPr>
            <w:tcW w:w="2368" w:type="dxa"/>
            <w:vMerge w:val="restart"/>
          </w:tcPr>
          <w:p w14:paraId="22476D37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proofErr w:type="spellStart"/>
            <w:r w:rsidRPr="00617CB8">
              <w:rPr>
                <w:rFonts w:ascii="Times New Roman" w:eastAsia="MS PGothic" w:hAnsi="Times New Roman" w:cs="Times New Roman"/>
              </w:rPr>
              <w:t>Будесонид</w:t>
            </w:r>
            <w:proofErr w:type="spellEnd"/>
          </w:p>
        </w:tc>
        <w:tc>
          <w:tcPr>
            <w:tcW w:w="1754" w:type="dxa"/>
          </w:tcPr>
          <w:p w14:paraId="29358D15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Дети</w:t>
            </w:r>
          </w:p>
        </w:tc>
        <w:tc>
          <w:tcPr>
            <w:tcW w:w="2649" w:type="dxa"/>
          </w:tcPr>
          <w:p w14:paraId="067217A7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1-2 мг/</w:t>
            </w:r>
            <w:proofErr w:type="spellStart"/>
            <w:r w:rsidRPr="00617CB8">
              <w:rPr>
                <w:rFonts w:ascii="Times New Roman" w:eastAsia="MS PGothic" w:hAnsi="Times New Roman" w:cs="Times New Roman"/>
              </w:rPr>
              <w:t>сут</w:t>
            </w:r>
            <w:proofErr w:type="spellEnd"/>
          </w:p>
        </w:tc>
        <w:tc>
          <w:tcPr>
            <w:tcW w:w="3013" w:type="dxa"/>
          </w:tcPr>
          <w:p w14:paraId="62021DE9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1 мг/</w:t>
            </w:r>
            <w:proofErr w:type="spellStart"/>
            <w:r w:rsidRPr="00617CB8">
              <w:rPr>
                <w:rFonts w:ascii="Times New Roman" w:eastAsia="MS PGothic" w:hAnsi="Times New Roman" w:cs="Times New Roman"/>
              </w:rPr>
              <w:t>сут</w:t>
            </w:r>
            <w:proofErr w:type="spellEnd"/>
          </w:p>
        </w:tc>
      </w:tr>
      <w:tr w:rsidR="00B5296F" w:rsidRPr="00617CB8" w14:paraId="27E9FAEF" w14:textId="77777777" w:rsidTr="00B5296F">
        <w:trPr>
          <w:trHeight w:val="141"/>
        </w:trPr>
        <w:tc>
          <w:tcPr>
            <w:tcW w:w="2368" w:type="dxa"/>
            <w:vMerge/>
          </w:tcPr>
          <w:p w14:paraId="38DCDD22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</w:p>
        </w:tc>
        <w:tc>
          <w:tcPr>
            <w:tcW w:w="1754" w:type="dxa"/>
          </w:tcPr>
          <w:p w14:paraId="0C1C350D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Взрослые</w:t>
            </w:r>
          </w:p>
        </w:tc>
        <w:tc>
          <w:tcPr>
            <w:tcW w:w="2649" w:type="dxa"/>
          </w:tcPr>
          <w:p w14:paraId="312BE314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2-4 мг/</w:t>
            </w:r>
            <w:proofErr w:type="spellStart"/>
            <w:r w:rsidRPr="00617CB8">
              <w:rPr>
                <w:rFonts w:ascii="Times New Roman" w:eastAsia="MS PGothic" w:hAnsi="Times New Roman" w:cs="Times New Roman"/>
              </w:rPr>
              <w:t>сут</w:t>
            </w:r>
            <w:proofErr w:type="spellEnd"/>
          </w:p>
        </w:tc>
        <w:tc>
          <w:tcPr>
            <w:tcW w:w="3013" w:type="dxa"/>
          </w:tcPr>
          <w:p w14:paraId="7BB3484F" w14:textId="77777777" w:rsidR="00B5296F" w:rsidRPr="00617CB8" w:rsidRDefault="00B5296F" w:rsidP="00B5296F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2 мг/</w:t>
            </w:r>
            <w:proofErr w:type="spellStart"/>
            <w:r w:rsidRPr="00617CB8">
              <w:rPr>
                <w:rFonts w:ascii="Times New Roman" w:eastAsia="MS PGothic" w:hAnsi="Times New Roman" w:cs="Times New Roman"/>
              </w:rPr>
              <w:t>сут</w:t>
            </w:r>
            <w:proofErr w:type="spellEnd"/>
          </w:p>
        </w:tc>
      </w:tr>
    </w:tbl>
    <w:p w14:paraId="564C5C98" w14:textId="77777777" w:rsidR="00B5296F" w:rsidRPr="00617CB8" w:rsidRDefault="00B5296F" w:rsidP="00B5296F">
      <w:pPr>
        <w:ind w:right="283" w:firstLine="709"/>
        <w:contextualSpacing/>
        <w:jc w:val="both"/>
        <w:rPr>
          <w:rFonts w:ascii="Times New Roman" w:eastAsia="MS PGothic" w:hAnsi="Times New Roman" w:cs="Times New Roman"/>
        </w:rPr>
      </w:pPr>
    </w:p>
    <w:p w14:paraId="3F592CA3" w14:textId="208141EA" w:rsidR="001612A6" w:rsidRPr="00617CB8" w:rsidRDefault="001612A6" w:rsidP="00B5296F">
      <w:pPr>
        <w:ind w:right="283" w:firstLine="709"/>
        <w:contextualSpacing/>
        <w:jc w:val="both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lastRenderedPageBreak/>
        <w:t xml:space="preserve">В связи с тем, что </w:t>
      </w:r>
      <w:proofErr w:type="spellStart"/>
      <w:r w:rsidRPr="00617CB8">
        <w:rPr>
          <w:rFonts w:ascii="Times New Roman" w:hAnsi="Times New Roman" w:cs="Times New Roman"/>
        </w:rPr>
        <w:t>ЭоЭ</w:t>
      </w:r>
      <w:proofErr w:type="spellEnd"/>
      <w:r w:rsidRPr="00617CB8">
        <w:rPr>
          <w:rFonts w:ascii="Times New Roman" w:hAnsi="Times New Roman" w:cs="Times New Roman"/>
        </w:rPr>
        <w:t xml:space="preserve"> –хроническое, </w:t>
      </w:r>
      <w:proofErr w:type="spellStart"/>
      <w:r w:rsidRPr="00617CB8">
        <w:rPr>
          <w:rFonts w:ascii="Times New Roman" w:hAnsi="Times New Roman" w:cs="Times New Roman"/>
        </w:rPr>
        <w:t>персистирующее</w:t>
      </w:r>
      <w:proofErr w:type="spellEnd"/>
      <w:r w:rsidRPr="00617CB8">
        <w:rPr>
          <w:rFonts w:ascii="Times New Roman" w:hAnsi="Times New Roman" w:cs="Times New Roman"/>
        </w:rPr>
        <w:t xml:space="preserve"> заболевание, большинству больных ЭоЭ для поддержания ремиссии необходима длительная поддерживающая терапия. </w:t>
      </w:r>
    </w:p>
    <w:p w14:paraId="2893E4E2" w14:textId="32078EE0" w:rsidR="001612A6" w:rsidRPr="00617CB8" w:rsidRDefault="001612A6" w:rsidP="001612A6">
      <w:pPr>
        <w:ind w:right="283" w:firstLine="709"/>
        <w:contextualSpacing/>
        <w:jc w:val="both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 xml:space="preserve"> </w:t>
      </w:r>
    </w:p>
    <w:p w14:paraId="109DE4CA" w14:textId="411A2C8B" w:rsidR="00180CB0" w:rsidRPr="00603575" w:rsidRDefault="00F3173B" w:rsidP="00180CB0">
      <w:pPr>
        <w:ind w:right="283" w:firstLine="709"/>
        <w:contextualSpacing/>
        <w:jc w:val="both"/>
        <w:rPr>
          <w:rFonts w:ascii="Times New Roman" w:eastAsia="MS PGothic" w:hAnsi="Times New Roman" w:cs="Times New Roman"/>
        </w:rPr>
      </w:pPr>
      <w:r>
        <w:rPr>
          <w:rFonts w:ascii="Times New Roman" w:eastAsia="MS PGothic" w:hAnsi="Times New Roman" w:cs="Times New Roman"/>
        </w:rPr>
        <w:t>Таблица 2</w:t>
      </w:r>
      <w:r w:rsidR="00180CB0" w:rsidRPr="00617CB8">
        <w:rPr>
          <w:rFonts w:ascii="Times New Roman" w:eastAsia="MS PGothic" w:hAnsi="Times New Roman" w:cs="Times New Roman"/>
        </w:rPr>
        <w:t>. Показания для длит</w:t>
      </w:r>
      <w:r>
        <w:rPr>
          <w:rFonts w:ascii="Times New Roman" w:eastAsia="MS PGothic" w:hAnsi="Times New Roman" w:cs="Times New Roman"/>
        </w:rPr>
        <w:t xml:space="preserve">ельной поддерживающей терапии </w:t>
      </w:r>
    </w:p>
    <w:tbl>
      <w:tblPr>
        <w:tblStyle w:val="ac"/>
        <w:tblW w:w="7763" w:type="dxa"/>
        <w:tblLook w:val="04A0" w:firstRow="1" w:lastRow="0" w:firstColumn="1" w:lastColumn="0" w:noHBand="0" w:noVBand="1"/>
      </w:tblPr>
      <w:tblGrid>
        <w:gridCol w:w="728"/>
        <w:gridCol w:w="7035"/>
      </w:tblGrid>
      <w:tr w:rsidR="00180CB0" w:rsidRPr="00617CB8" w14:paraId="525F4766" w14:textId="77777777" w:rsidTr="00180CB0">
        <w:tc>
          <w:tcPr>
            <w:tcW w:w="728" w:type="dxa"/>
          </w:tcPr>
          <w:p w14:paraId="145ED1F5" w14:textId="728DAB87" w:rsidR="00180CB0" w:rsidRPr="00617CB8" w:rsidRDefault="00180CB0" w:rsidP="00180CB0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№</w:t>
            </w:r>
          </w:p>
        </w:tc>
        <w:tc>
          <w:tcPr>
            <w:tcW w:w="7035" w:type="dxa"/>
          </w:tcPr>
          <w:p w14:paraId="14A95CCD" w14:textId="6D34C276" w:rsidR="00180CB0" w:rsidRPr="00617CB8" w:rsidRDefault="00180CB0" w:rsidP="00180CB0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Показание</w:t>
            </w:r>
          </w:p>
        </w:tc>
      </w:tr>
      <w:tr w:rsidR="00180CB0" w:rsidRPr="00617CB8" w14:paraId="5EE14C6D" w14:textId="77777777" w:rsidTr="00180CB0">
        <w:trPr>
          <w:trHeight w:val="284"/>
        </w:trPr>
        <w:tc>
          <w:tcPr>
            <w:tcW w:w="728" w:type="dxa"/>
          </w:tcPr>
          <w:p w14:paraId="2C42F251" w14:textId="074A2388" w:rsidR="00180CB0" w:rsidRPr="00617CB8" w:rsidRDefault="00180CB0" w:rsidP="00180CB0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1</w:t>
            </w:r>
          </w:p>
        </w:tc>
        <w:tc>
          <w:tcPr>
            <w:tcW w:w="7035" w:type="dxa"/>
          </w:tcPr>
          <w:p w14:paraId="1F56D43C" w14:textId="33BBEE3A" w:rsidR="00180CB0" w:rsidRPr="00617CB8" w:rsidRDefault="00180CB0" w:rsidP="00180CB0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Малый диаметр пищевода</w:t>
            </w:r>
          </w:p>
        </w:tc>
      </w:tr>
      <w:tr w:rsidR="00180CB0" w:rsidRPr="00617CB8" w14:paraId="6D4B958A" w14:textId="77777777" w:rsidTr="00180CB0">
        <w:trPr>
          <w:trHeight w:val="283"/>
        </w:trPr>
        <w:tc>
          <w:tcPr>
            <w:tcW w:w="728" w:type="dxa"/>
          </w:tcPr>
          <w:p w14:paraId="043DC97E" w14:textId="672C2098" w:rsidR="00180CB0" w:rsidRPr="00617CB8" w:rsidRDefault="00180CB0" w:rsidP="00180CB0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2</w:t>
            </w:r>
          </w:p>
        </w:tc>
        <w:tc>
          <w:tcPr>
            <w:tcW w:w="7035" w:type="dxa"/>
          </w:tcPr>
          <w:p w14:paraId="51679CB9" w14:textId="01A48A01" w:rsidR="00180CB0" w:rsidRPr="00617CB8" w:rsidRDefault="00180CB0" w:rsidP="00180CB0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Прогрессирование стриктур</w:t>
            </w:r>
          </w:p>
        </w:tc>
      </w:tr>
      <w:tr w:rsidR="00180CB0" w:rsidRPr="00617CB8" w14:paraId="0E926602" w14:textId="77777777" w:rsidTr="00180CB0">
        <w:trPr>
          <w:trHeight w:val="142"/>
        </w:trPr>
        <w:tc>
          <w:tcPr>
            <w:tcW w:w="728" w:type="dxa"/>
          </w:tcPr>
          <w:p w14:paraId="07B4C021" w14:textId="3711A3C7" w:rsidR="00180CB0" w:rsidRPr="00617CB8" w:rsidRDefault="00180CB0" w:rsidP="00180CB0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3</w:t>
            </w:r>
          </w:p>
        </w:tc>
        <w:tc>
          <w:tcPr>
            <w:tcW w:w="7035" w:type="dxa"/>
          </w:tcPr>
          <w:p w14:paraId="3C3B622B" w14:textId="73AAEEDF" w:rsidR="00180CB0" w:rsidRPr="00617CB8" w:rsidRDefault="00180CB0" w:rsidP="00180CB0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Скорый рецидив после отмены терапии</w:t>
            </w:r>
          </w:p>
        </w:tc>
      </w:tr>
      <w:tr w:rsidR="00180CB0" w:rsidRPr="00617CB8" w14:paraId="6C6C5D07" w14:textId="77777777" w:rsidTr="00180CB0">
        <w:trPr>
          <w:trHeight w:val="141"/>
        </w:trPr>
        <w:tc>
          <w:tcPr>
            <w:tcW w:w="728" w:type="dxa"/>
          </w:tcPr>
          <w:p w14:paraId="2160019E" w14:textId="3AC4CBE8" w:rsidR="00180CB0" w:rsidRPr="00617CB8" w:rsidRDefault="00180CB0" w:rsidP="00180CB0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4</w:t>
            </w:r>
          </w:p>
        </w:tc>
        <w:tc>
          <w:tcPr>
            <w:tcW w:w="7035" w:type="dxa"/>
          </w:tcPr>
          <w:p w14:paraId="7B2AC849" w14:textId="1DC31B42" w:rsidR="00180CB0" w:rsidRPr="00617CB8" w:rsidRDefault="00180CB0" w:rsidP="00180CB0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Повторяющиеся эпизоды вклинения пищи в пищевод</w:t>
            </w:r>
          </w:p>
        </w:tc>
      </w:tr>
      <w:tr w:rsidR="00180CB0" w:rsidRPr="00617CB8" w14:paraId="78166E32" w14:textId="77777777" w:rsidTr="00180CB0">
        <w:trPr>
          <w:trHeight w:val="141"/>
        </w:trPr>
        <w:tc>
          <w:tcPr>
            <w:tcW w:w="728" w:type="dxa"/>
          </w:tcPr>
          <w:p w14:paraId="6F0347CB" w14:textId="22AEDF85" w:rsidR="00180CB0" w:rsidRPr="00617CB8" w:rsidRDefault="00180CB0" w:rsidP="00180CB0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5</w:t>
            </w:r>
          </w:p>
        </w:tc>
        <w:tc>
          <w:tcPr>
            <w:tcW w:w="7035" w:type="dxa"/>
          </w:tcPr>
          <w:p w14:paraId="6BE62B42" w14:textId="60F987A5" w:rsidR="00180CB0" w:rsidRPr="00617CB8" w:rsidRDefault="00180CB0" w:rsidP="00180CB0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Сопутствующие заболевания, осложняющие проведение дилатации пищевода</w:t>
            </w:r>
          </w:p>
        </w:tc>
      </w:tr>
      <w:tr w:rsidR="00180CB0" w:rsidRPr="00617CB8" w14:paraId="43E1285C" w14:textId="77777777" w:rsidTr="00180CB0">
        <w:trPr>
          <w:trHeight w:val="141"/>
        </w:trPr>
        <w:tc>
          <w:tcPr>
            <w:tcW w:w="728" w:type="dxa"/>
          </w:tcPr>
          <w:p w14:paraId="5ED54C7C" w14:textId="29C1A5B1" w:rsidR="00180CB0" w:rsidRPr="00617CB8" w:rsidRDefault="00180CB0" w:rsidP="00180CB0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6</w:t>
            </w:r>
          </w:p>
        </w:tc>
        <w:tc>
          <w:tcPr>
            <w:tcW w:w="7035" w:type="dxa"/>
          </w:tcPr>
          <w:p w14:paraId="37E41407" w14:textId="5FD5A885" w:rsidR="00180CB0" w:rsidRPr="00617CB8" w:rsidRDefault="00180CB0" w:rsidP="00180CB0">
            <w:pPr>
              <w:spacing w:line="276" w:lineRule="auto"/>
              <w:ind w:right="283"/>
              <w:contextualSpacing/>
              <w:jc w:val="both"/>
              <w:rPr>
                <w:rFonts w:ascii="Times New Roman" w:eastAsia="MS PGothic" w:hAnsi="Times New Roman" w:cs="Times New Roman"/>
              </w:rPr>
            </w:pPr>
            <w:r w:rsidRPr="00617CB8">
              <w:rPr>
                <w:rFonts w:ascii="Times New Roman" w:eastAsia="MS PGothic" w:hAnsi="Times New Roman" w:cs="Times New Roman"/>
              </w:rPr>
              <w:t>Перфорации пищевода в анамнезе</w:t>
            </w:r>
          </w:p>
        </w:tc>
      </w:tr>
    </w:tbl>
    <w:p w14:paraId="1899794E" w14:textId="77777777" w:rsidR="00180CB0" w:rsidRPr="00617CB8" w:rsidRDefault="00180CB0" w:rsidP="001612A6">
      <w:pPr>
        <w:ind w:right="283" w:firstLine="709"/>
        <w:contextualSpacing/>
        <w:jc w:val="both"/>
        <w:rPr>
          <w:rFonts w:ascii="Times New Roman" w:hAnsi="Times New Roman" w:cs="Times New Roman"/>
        </w:rPr>
      </w:pPr>
    </w:p>
    <w:p w14:paraId="00DB8229" w14:textId="379794EB" w:rsidR="00B5296F" w:rsidRPr="00617CB8" w:rsidRDefault="00B5296F" w:rsidP="001612A6">
      <w:pPr>
        <w:ind w:right="283" w:firstLine="709"/>
        <w:contextualSpacing/>
        <w:jc w:val="both"/>
        <w:rPr>
          <w:rFonts w:ascii="Times New Roman" w:hAnsi="Times New Roman" w:cs="Times New Roman"/>
        </w:rPr>
      </w:pPr>
      <w:r w:rsidRPr="00617CB8">
        <w:rPr>
          <w:rFonts w:ascii="Times New Roman" w:eastAsia="MS PGothic" w:hAnsi="Times New Roman" w:cs="Times New Roman"/>
        </w:rPr>
        <w:t>Топические стероиды отличаются достаточно высоким профилем безопасности. Доказанным побочным эффектом их применения является развитие к</w:t>
      </w:r>
      <w:r w:rsidR="001612A6" w:rsidRPr="00617CB8">
        <w:rPr>
          <w:rFonts w:ascii="Times New Roman" w:eastAsia="MS PGothic" w:hAnsi="Times New Roman" w:cs="Times New Roman"/>
        </w:rPr>
        <w:t>андидоза пищевода у 10% больных</w:t>
      </w:r>
      <w:r w:rsidR="001612A6" w:rsidRPr="00603575">
        <w:rPr>
          <w:rFonts w:ascii="Times New Roman" w:eastAsia="MS PGothic" w:hAnsi="Times New Roman" w:cs="Times New Roman"/>
        </w:rPr>
        <w:t>.</w:t>
      </w:r>
      <w:r w:rsidR="001612A6" w:rsidRPr="00603575">
        <w:rPr>
          <w:rFonts w:ascii="Times New Roman" w:eastAsia="MS PGothic" w:hAnsi="Times New Roman" w:cs="Times New Roman"/>
          <w:b/>
        </w:rPr>
        <w:t xml:space="preserve"> </w:t>
      </w:r>
    </w:p>
    <w:p w14:paraId="001D08A2" w14:textId="6AA72C53" w:rsidR="00B5296F" w:rsidRPr="00617CB8" w:rsidRDefault="00B5296F" w:rsidP="00B5296F">
      <w:pPr>
        <w:ind w:right="283" w:firstLine="709"/>
        <w:rPr>
          <w:rFonts w:ascii="Times New Roman" w:eastAsia="MS PGothic" w:hAnsi="Times New Roman" w:cs="Times New Roman"/>
        </w:rPr>
      </w:pPr>
      <w:r w:rsidRPr="00617CB8">
        <w:rPr>
          <w:rFonts w:ascii="Times New Roman" w:eastAsia="MS PGothic" w:hAnsi="Times New Roman" w:cs="Times New Roman"/>
        </w:rPr>
        <w:t xml:space="preserve">Терапия кандидоза пищевода проводится </w:t>
      </w:r>
      <w:proofErr w:type="spellStart"/>
      <w:r w:rsidRPr="00617CB8">
        <w:rPr>
          <w:rFonts w:ascii="Times New Roman" w:eastAsia="MS PGothic" w:hAnsi="Times New Roman" w:cs="Times New Roman"/>
        </w:rPr>
        <w:t>нистатином</w:t>
      </w:r>
      <w:proofErr w:type="spellEnd"/>
      <w:r w:rsidRPr="00617CB8">
        <w:rPr>
          <w:rFonts w:ascii="Times New Roman" w:eastAsia="MS PGothic" w:hAnsi="Times New Roman" w:cs="Times New Roman"/>
        </w:rPr>
        <w:t xml:space="preserve"> или </w:t>
      </w:r>
      <w:proofErr w:type="spellStart"/>
      <w:r w:rsidRPr="00617CB8">
        <w:rPr>
          <w:rFonts w:ascii="Times New Roman" w:eastAsia="MS PGothic" w:hAnsi="Times New Roman" w:cs="Times New Roman"/>
        </w:rPr>
        <w:t>флуконазолом</w:t>
      </w:r>
      <w:proofErr w:type="spellEnd"/>
      <w:r w:rsidRPr="00617CB8">
        <w:rPr>
          <w:rFonts w:ascii="Times New Roman" w:eastAsia="MS PGothic" w:hAnsi="Times New Roman" w:cs="Times New Roman"/>
        </w:rPr>
        <w:t xml:space="preserve"> </w:t>
      </w:r>
      <w:proofErr w:type="spellStart"/>
      <w:r w:rsidRPr="00617CB8">
        <w:rPr>
          <w:rFonts w:ascii="Times New Roman" w:eastAsia="MS PGothic" w:hAnsi="Times New Roman" w:cs="Times New Roman"/>
        </w:rPr>
        <w:t>per</w:t>
      </w:r>
      <w:proofErr w:type="spellEnd"/>
      <w:r w:rsidRPr="00617CB8">
        <w:rPr>
          <w:rFonts w:ascii="Times New Roman" w:eastAsia="MS PGothic" w:hAnsi="Times New Roman" w:cs="Times New Roman"/>
        </w:rPr>
        <w:t xml:space="preserve"> </w:t>
      </w:r>
      <w:proofErr w:type="spellStart"/>
      <w:r w:rsidRPr="00617CB8">
        <w:rPr>
          <w:rFonts w:ascii="Times New Roman" w:eastAsia="MS PGothic" w:hAnsi="Times New Roman" w:cs="Times New Roman"/>
        </w:rPr>
        <w:t>os</w:t>
      </w:r>
      <w:proofErr w:type="spellEnd"/>
      <w:r w:rsidRPr="00617CB8">
        <w:rPr>
          <w:rFonts w:ascii="Times New Roman" w:eastAsia="MS PGothic" w:hAnsi="Times New Roman" w:cs="Times New Roman"/>
        </w:rPr>
        <w:t>. Различий в частоте развития кандидоза в зависимости от применяемой лекарственной формы (</w:t>
      </w:r>
      <w:proofErr w:type="spellStart"/>
      <w:r w:rsidRPr="00617CB8">
        <w:rPr>
          <w:rFonts w:ascii="Times New Roman" w:eastAsia="MS PGothic" w:hAnsi="Times New Roman" w:cs="Times New Roman"/>
        </w:rPr>
        <w:t>небулайзер</w:t>
      </w:r>
      <w:proofErr w:type="spellEnd"/>
      <w:r w:rsidRPr="00617CB8">
        <w:rPr>
          <w:rFonts w:ascii="Times New Roman" w:eastAsia="MS PGothic" w:hAnsi="Times New Roman" w:cs="Times New Roman"/>
        </w:rPr>
        <w:t xml:space="preserve"> или </w:t>
      </w:r>
      <w:r w:rsidR="00465FF3" w:rsidRPr="00617CB8">
        <w:rPr>
          <w:rFonts w:ascii="Times New Roman" w:eastAsia="MS PGothic" w:hAnsi="Times New Roman" w:cs="Times New Roman"/>
        </w:rPr>
        <w:t>густая</w:t>
      </w:r>
      <w:r w:rsidR="00F3173B">
        <w:rPr>
          <w:rFonts w:ascii="Times New Roman" w:eastAsia="MS PGothic" w:hAnsi="Times New Roman" w:cs="Times New Roman"/>
        </w:rPr>
        <w:t xml:space="preserve"> суспензия выявлено не было)</w:t>
      </w:r>
      <w:r w:rsidRPr="00617CB8">
        <w:rPr>
          <w:rFonts w:ascii="Times New Roman" w:eastAsia="MS PGothic" w:hAnsi="Times New Roman" w:cs="Times New Roman"/>
        </w:rPr>
        <w:t xml:space="preserve">. </w:t>
      </w:r>
    </w:p>
    <w:p w14:paraId="72F1043B" w14:textId="77777777" w:rsidR="00C96101" w:rsidRPr="00617CB8" w:rsidRDefault="00C96101" w:rsidP="00C96101">
      <w:pPr>
        <w:ind w:right="283" w:firstLine="709"/>
        <w:rPr>
          <w:rFonts w:ascii="Times New Roman" w:eastAsia="MS PGothic" w:hAnsi="Times New Roman" w:cs="Times New Roman"/>
        </w:rPr>
      </w:pPr>
    </w:p>
    <w:p w14:paraId="2EC778F9" w14:textId="3578B629" w:rsidR="00C96101" w:rsidRPr="00617CB8" w:rsidRDefault="00C96101" w:rsidP="00C96101">
      <w:pPr>
        <w:pStyle w:val="a9"/>
      </w:pPr>
      <w:r w:rsidRPr="00617CB8">
        <w:t>Ингибиторы протонной помпы</w:t>
      </w:r>
    </w:p>
    <w:p w14:paraId="06B6ADC5" w14:textId="3146A712" w:rsidR="00D1060F" w:rsidRPr="00617CB8" w:rsidRDefault="00D1060F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 xml:space="preserve">ИПП эффективны у значительной доли больных ЭоЭ в индукции клинической и гистологической ремиссии. Вероятнее всего эффективность ИПП у больных ЭоЭ обусловлена наличием сочетанной ГЭРБ: учитывая распространенность ГЭРБ в популяции в целом высока вероятность сочетанного течения ГЭРБ и ЭоЭ. </w:t>
      </w:r>
    </w:p>
    <w:p w14:paraId="29351E42" w14:textId="3BC320B0" w:rsidR="00D1060F" w:rsidRPr="00617CB8" w:rsidRDefault="00653838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1060F" w:rsidRPr="00617CB8">
        <w:rPr>
          <w:rFonts w:ascii="Times New Roman" w:hAnsi="Times New Roman" w:cs="Times New Roman"/>
        </w:rPr>
        <w:t xml:space="preserve">аживление слизистой оболочки под влиянием ИПП предупреждает дальнейшую антигенную стимуляцию иммунокомпетентных клеток в слизистой пищевода и тем самым </w:t>
      </w:r>
      <w:r w:rsidR="005C35E0">
        <w:rPr>
          <w:rFonts w:ascii="Times New Roman" w:hAnsi="Times New Roman" w:cs="Times New Roman"/>
        </w:rPr>
        <w:t>тормозит воспалительный процесс</w:t>
      </w:r>
      <w:r w:rsidR="00D1060F" w:rsidRPr="00617CB8">
        <w:rPr>
          <w:rFonts w:ascii="Times New Roman" w:hAnsi="Times New Roman" w:cs="Times New Roman"/>
        </w:rPr>
        <w:t>.</w:t>
      </w:r>
    </w:p>
    <w:p w14:paraId="05D90CC0" w14:textId="77777777" w:rsidR="00D1060F" w:rsidRPr="00617CB8" w:rsidRDefault="00D1060F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 xml:space="preserve">На сегодняшний день в терапии больных ЭоЭ рекомендовано применение 20-40 мг </w:t>
      </w:r>
      <w:proofErr w:type="spellStart"/>
      <w:r w:rsidRPr="00617CB8">
        <w:rPr>
          <w:rFonts w:ascii="Times New Roman" w:hAnsi="Times New Roman" w:cs="Times New Roman"/>
        </w:rPr>
        <w:t>омепразола</w:t>
      </w:r>
      <w:proofErr w:type="spellEnd"/>
      <w:r w:rsidRPr="00617CB8">
        <w:rPr>
          <w:rFonts w:ascii="Times New Roman" w:hAnsi="Times New Roman" w:cs="Times New Roman"/>
        </w:rPr>
        <w:t xml:space="preserve"> дважды в день или эквивалентных доз других ИПП. </w:t>
      </w:r>
    </w:p>
    <w:p w14:paraId="2A0097B6" w14:textId="47C9C240" w:rsidR="008835E5" w:rsidRPr="00617CB8" w:rsidRDefault="008835E5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  <w:r w:rsidRPr="00603575">
        <w:rPr>
          <w:rFonts w:ascii="Times New Roman" w:hAnsi="Times New Roman" w:cs="Times New Roman"/>
        </w:rPr>
        <w:t xml:space="preserve">К сожалению, согласно последним данным, ИПП не оказывают </w:t>
      </w:r>
      <w:r w:rsidR="00C21994" w:rsidRPr="00603575">
        <w:rPr>
          <w:rFonts w:ascii="Times New Roman" w:hAnsi="Times New Roman" w:cs="Times New Roman"/>
        </w:rPr>
        <w:t>блокирующего</w:t>
      </w:r>
      <w:r w:rsidRPr="00603575">
        <w:rPr>
          <w:rFonts w:ascii="Times New Roman" w:hAnsi="Times New Roman" w:cs="Times New Roman"/>
        </w:rPr>
        <w:t xml:space="preserve"> влияния на </w:t>
      </w:r>
      <w:proofErr w:type="spellStart"/>
      <w:r w:rsidRPr="00603575">
        <w:rPr>
          <w:rFonts w:ascii="Times New Roman" w:hAnsi="Times New Roman" w:cs="Times New Roman"/>
        </w:rPr>
        <w:t>эксперссию</w:t>
      </w:r>
      <w:proofErr w:type="spellEnd"/>
      <w:r w:rsidRPr="00603575">
        <w:rPr>
          <w:rFonts w:ascii="Times New Roman" w:hAnsi="Times New Roman" w:cs="Times New Roman"/>
        </w:rPr>
        <w:t xml:space="preserve"> </w:t>
      </w:r>
      <w:proofErr w:type="spellStart"/>
      <w:r w:rsidRPr="00603575">
        <w:rPr>
          <w:rFonts w:ascii="Times New Roman" w:hAnsi="Times New Roman" w:cs="Times New Roman"/>
        </w:rPr>
        <w:t>эотаксина</w:t>
      </w:r>
      <w:proofErr w:type="spellEnd"/>
      <w:r w:rsidRPr="00603575">
        <w:rPr>
          <w:rFonts w:ascii="Times New Roman" w:hAnsi="Times New Roman" w:cs="Times New Roman"/>
        </w:rPr>
        <w:t xml:space="preserve"> -3 в фибробластах и других клетках подслизистого слоя пищевода, что делает </w:t>
      </w:r>
      <w:r w:rsidR="00C21994" w:rsidRPr="00603575">
        <w:rPr>
          <w:rFonts w:ascii="Times New Roman" w:hAnsi="Times New Roman" w:cs="Times New Roman"/>
        </w:rPr>
        <w:t xml:space="preserve">ИПП </w:t>
      </w:r>
      <w:r w:rsidRPr="00603575">
        <w:rPr>
          <w:rFonts w:ascii="Times New Roman" w:hAnsi="Times New Roman" w:cs="Times New Roman"/>
        </w:rPr>
        <w:t>несостоятельными в отн</w:t>
      </w:r>
      <w:r w:rsidR="00C21994" w:rsidRPr="00603575">
        <w:rPr>
          <w:rFonts w:ascii="Times New Roman" w:hAnsi="Times New Roman" w:cs="Times New Roman"/>
        </w:rPr>
        <w:t>ошении профилактики фиброза</w:t>
      </w:r>
      <w:r w:rsidRPr="00603575">
        <w:rPr>
          <w:rFonts w:ascii="Times New Roman" w:hAnsi="Times New Roman" w:cs="Times New Roman"/>
        </w:rPr>
        <w:t>.</w:t>
      </w:r>
    </w:p>
    <w:p w14:paraId="43464517" w14:textId="5F3C1FF9" w:rsidR="00C21994" w:rsidRPr="00617CB8" w:rsidRDefault="00C21994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>При прекращении терапии ИПП рецидив (возникновение клинической симптоматики и активизация эозинофильного воспаления) возникает в среднем через 3-6 месяцев. На сегодняшний день накоплено недостаточно данных о длительности терапии и дозах ИПП, необходимых для поддержания ремиссии.</w:t>
      </w:r>
    </w:p>
    <w:p w14:paraId="0AEC0740" w14:textId="55339373" w:rsidR="00C21994" w:rsidRPr="00617CB8" w:rsidRDefault="00C21994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 xml:space="preserve">Рекомендовано постепенное снижение дозы ИПП до достижения минимально эффективной дозировки для каждого конкретного пациента. </w:t>
      </w:r>
    </w:p>
    <w:p w14:paraId="1BDEE46A" w14:textId="77777777" w:rsidR="00C21994" w:rsidRDefault="00C21994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 xml:space="preserve">Требуются дополнительные, более длительные исследования о дозах и длительности терапии ИПП для поддержания ремиссии ЭоЭ. </w:t>
      </w:r>
    </w:p>
    <w:p w14:paraId="019FB58E" w14:textId="77777777" w:rsidR="00603575" w:rsidRDefault="00603575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</w:p>
    <w:p w14:paraId="6704B504" w14:textId="77777777" w:rsidR="00603575" w:rsidRPr="00617CB8" w:rsidRDefault="00603575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p w14:paraId="3F4B6068" w14:textId="77777777" w:rsidR="0009612C" w:rsidRPr="005C35E0" w:rsidRDefault="0009612C" w:rsidP="005C35E0">
      <w:pPr>
        <w:pStyle w:val="4"/>
        <w:rPr>
          <w:rFonts w:ascii="Times New Roman" w:hAnsi="Times New Roman" w:cs="Times New Roman"/>
          <w:i w:val="0"/>
          <w:color w:val="000000" w:themeColor="text1"/>
        </w:rPr>
      </w:pPr>
      <w:r w:rsidRPr="005C35E0">
        <w:rPr>
          <w:rFonts w:ascii="Times New Roman" w:hAnsi="Times New Roman" w:cs="Times New Roman"/>
          <w:i w:val="0"/>
          <w:color w:val="000000" w:themeColor="text1"/>
        </w:rPr>
        <w:lastRenderedPageBreak/>
        <w:t>Диета</w:t>
      </w:r>
    </w:p>
    <w:p w14:paraId="49BE5B3C" w14:textId="0194CA1F" w:rsidR="0009612C" w:rsidRPr="00617CB8" w:rsidRDefault="004F37EB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>Неоспоримые преимущества д</w:t>
      </w:r>
      <w:r w:rsidR="0009612C" w:rsidRPr="00617CB8">
        <w:rPr>
          <w:rFonts w:ascii="Times New Roman" w:hAnsi="Times New Roman" w:cs="Times New Roman"/>
        </w:rPr>
        <w:t>иетичес</w:t>
      </w:r>
      <w:r w:rsidRPr="00617CB8">
        <w:rPr>
          <w:rFonts w:ascii="Times New Roman" w:hAnsi="Times New Roman" w:cs="Times New Roman"/>
        </w:rPr>
        <w:t xml:space="preserve">кой терапии ЭоЭ включают отсутствие побочных эффектов, невысокую стоимость, эффективность  (особенно у детей) в достижении не только клинической, но и гистологической ремиссии. Недостатками применения диет для лечения ЭоЭ являются значительное снижение качества жизни пациентов, вынужденных пожизненно придерживаться строгих ограничений, социальная </w:t>
      </w:r>
      <w:proofErr w:type="spellStart"/>
      <w:r w:rsidRPr="00617CB8">
        <w:rPr>
          <w:rFonts w:ascii="Times New Roman" w:hAnsi="Times New Roman" w:cs="Times New Roman"/>
        </w:rPr>
        <w:t>дезадаптация</w:t>
      </w:r>
      <w:proofErr w:type="spellEnd"/>
      <w:r w:rsidRPr="00617CB8">
        <w:rPr>
          <w:rFonts w:ascii="Times New Roman" w:hAnsi="Times New Roman" w:cs="Times New Roman"/>
        </w:rPr>
        <w:t xml:space="preserve">, необходимость проведения ЭГДС в случае введения новых пищевых продуктов в </w:t>
      </w:r>
      <w:r w:rsidR="0008744B" w:rsidRPr="00617CB8">
        <w:rPr>
          <w:rFonts w:ascii="Times New Roman" w:hAnsi="Times New Roman" w:cs="Times New Roman"/>
        </w:rPr>
        <w:t>рацион (для контроля за активностью воспалительного процесса</w:t>
      </w:r>
      <w:r w:rsidRPr="00617CB8">
        <w:rPr>
          <w:rFonts w:ascii="Times New Roman" w:hAnsi="Times New Roman" w:cs="Times New Roman"/>
        </w:rPr>
        <w:t xml:space="preserve">). </w:t>
      </w:r>
    </w:p>
    <w:p w14:paraId="37C28C97" w14:textId="13FB586C" w:rsidR="0008744B" w:rsidRPr="00617CB8" w:rsidRDefault="0008744B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>В лечении ЭоЭ используются несколько диетических режимов:</w:t>
      </w:r>
    </w:p>
    <w:p w14:paraId="085A9123" w14:textId="42406CAD" w:rsidR="0009612C" w:rsidRPr="00617CB8" w:rsidRDefault="0009612C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>1.</w:t>
      </w:r>
      <w:r w:rsidRPr="00617CB8">
        <w:rPr>
          <w:rFonts w:ascii="Times New Roman" w:hAnsi="Times New Roman" w:cs="Times New Roman"/>
        </w:rPr>
        <w:tab/>
      </w:r>
      <w:r w:rsidR="0008744B" w:rsidRPr="00617CB8">
        <w:rPr>
          <w:rFonts w:ascii="Times New Roman" w:hAnsi="Times New Roman" w:cs="Times New Roman"/>
        </w:rPr>
        <w:t xml:space="preserve">Элементная диета (аминокислотная смесь) приводит к полной  гистологической ремиссии у большинства больных ЭоЭ детей и у 80-90% больных взрослого возраста. Элементная диета применяется для лечения больных ЭоЭ только в случае неэффективности медикаментозной терапии и </w:t>
      </w:r>
      <w:proofErr w:type="spellStart"/>
      <w:r w:rsidR="0008744B" w:rsidRPr="00617CB8">
        <w:rPr>
          <w:rFonts w:ascii="Times New Roman" w:hAnsi="Times New Roman" w:cs="Times New Roman"/>
        </w:rPr>
        <w:t>элиминационных</w:t>
      </w:r>
      <w:proofErr w:type="spellEnd"/>
      <w:r w:rsidR="0008744B" w:rsidRPr="00617CB8">
        <w:rPr>
          <w:rFonts w:ascii="Times New Roman" w:hAnsi="Times New Roman" w:cs="Times New Roman"/>
        </w:rPr>
        <w:t xml:space="preserve"> диет.</w:t>
      </w:r>
    </w:p>
    <w:p w14:paraId="310DBC58" w14:textId="36AC94D2" w:rsidR="0008744B" w:rsidRPr="00617CB8" w:rsidRDefault="0008744B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 xml:space="preserve">Элементная диета включает употребление в пищу специально приготовленных аминокислотных смесей с минимальной антигенной активностью (на фоне полного исключения из рациона любой другой пищи). </w:t>
      </w:r>
    </w:p>
    <w:p w14:paraId="21865B80" w14:textId="4DFCA59D" w:rsidR="0008744B" w:rsidRPr="00617CB8" w:rsidRDefault="005C35E0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8744B" w:rsidRPr="00617CB8">
        <w:rPr>
          <w:rFonts w:ascii="Times New Roman" w:hAnsi="Times New Roman" w:cs="Times New Roman"/>
        </w:rPr>
        <w:t>ысокая эффективность элементной диеты, к сожалению, омрачается целым рядом сопутствующих факторов, не позволяющих применять ее у большинства пациентов.</w:t>
      </w:r>
    </w:p>
    <w:p w14:paraId="3D1E5147" w14:textId="706A4C2D" w:rsidR="0008744B" w:rsidRPr="00617CB8" w:rsidRDefault="0008744B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 xml:space="preserve">Вкус смесей зачастую требует применения </w:t>
      </w:r>
      <w:proofErr w:type="spellStart"/>
      <w:r w:rsidRPr="00617CB8">
        <w:rPr>
          <w:rFonts w:ascii="Times New Roman" w:hAnsi="Times New Roman" w:cs="Times New Roman"/>
        </w:rPr>
        <w:t>назогастрального</w:t>
      </w:r>
      <w:proofErr w:type="spellEnd"/>
      <w:r w:rsidRPr="00617CB8">
        <w:rPr>
          <w:rFonts w:ascii="Times New Roman" w:hAnsi="Times New Roman" w:cs="Times New Roman"/>
        </w:rPr>
        <w:t xml:space="preserve"> зонда для их введения у детей,  а более чем треть взрослых отказываются от диеты в течение 4 недель. Необходимость полностью отказаться от приема общепринятой пищи вызывает значительный моральный дискомфорт, социальную дезадаптацию, выраженное снижение качества жизни (особенно у детей). </w:t>
      </w:r>
    </w:p>
    <w:p w14:paraId="4F20D7E6" w14:textId="77777777" w:rsidR="0008744B" w:rsidRPr="00617CB8" w:rsidRDefault="0008744B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>Таким образом, реалии применения аминокислотных смесей в качестве лечебной тактики при ЭоЭ таковы, что использоваться они могут главным образом у грудных детей с выраженными клиническими симптомами и эозинофильным воспалением слизистой оболочки пищевода, не разрешающимися на фоне медикаментозной терапии.</w:t>
      </w:r>
    </w:p>
    <w:p w14:paraId="2E3124DA" w14:textId="56FFC8C3" w:rsidR="00864475" w:rsidRPr="00617CB8" w:rsidRDefault="00864475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eastAsia="MS PGothic" w:hAnsi="Times New Roman" w:cs="Times New Roman"/>
        </w:rPr>
      </w:pPr>
      <w:r w:rsidRPr="00617CB8">
        <w:rPr>
          <w:rFonts w:ascii="Times New Roman" w:hAnsi="Times New Roman" w:cs="Times New Roman"/>
        </w:rPr>
        <w:t xml:space="preserve">2. </w:t>
      </w:r>
      <w:r w:rsidR="0008744B" w:rsidRPr="00617CB8">
        <w:rPr>
          <w:rFonts w:ascii="Times New Roman" w:hAnsi="Times New Roman" w:cs="Times New Roman"/>
        </w:rPr>
        <w:t xml:space="preserve">Элиминационные диеты с исключением продуктов, вызывающих аллергию у конкретного индивида. </w:t>
      </w:r>
      <w:proofErr w:type="spellStart"/>
      <w:r w:rsidRPr="00617CB8">
        <w:rPr>
          <w:rFonts w:ascii="Times New Roman" w:eastAsia="MS PGothic" w:hAnsi="Times New Roman" w:cs="Times New Roman"/>
        </w:rPr>
        <w:t>Элиминационная</w:t>
      </w:r>
      <w:proofErr w:type="spellEnd"/>
      <w:r w:rsidRPr="00617CB8">
        <w:rPr>
          <w:rFonts w:ascii="Times New Roman" w:eastAsia="MS PGothic" w:hAnsi="Times New Roman" w:cs="Times New Roman"/>
        </w:rPr>
        <w:t xml:space="preserve"> диета способствует индукции гистологической ремиссии менее, чем у трети взрослых больных ЭоЭ. </w:t>
      </w:r>
    </w:p>
    <w:p w14:paraId="64CA094F" w14:textId="77777777" w:rsidR="00864475" w:rsidRPr="00617CB8" w:rsidRDefault="00864475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eastAsia="MS PGothic" w:hAnsi="Times New Roman" w:cs="Times New Roman"/>
        </w:rPr>
      </w:pPr>
      <w:proofErr w:type="spellStart"/>
      <w:r w:rsidRPr="00617CB8">
        <w:rPr>
          <w:rFonts w:ascii="Times New Roman" w:eastAsia="MS PGothic" w:hAnsi="Times New Roman" w:cs="Times New Roman"/>
        </w:rPr>
        <w:t>Элиминационная</w:t>
      </w:r>
      <w:proofErr w:type="spellEnd"/>
      <w:r w:rsidRPr="00617CB8">
        <w:rPr>
          <w:rFonts w:ascii="Times New Roman" w:eastAsia="MS PGothic" w:hAnsi="Times New Roman" w:cs="Times New Roman"/>
        </w:rPr>
        <w:t xml:space="preserve"> диета составляется индивидуально для каждого пациента с ЭоЭ, основываясь на данных </w:t>
      </w:r>
      <w:proofErr w:type="spellStart"/>
      <w:r w:rsidRPr="00617CB8">
        <w:rPr>
          <w:rFonts w:ascii="Times New Roman" w:eastAsia="MS PGothic" w:hAnsi="Times New Roman" w:cs="Times New Roman"/>
        </w:rPr>
        <w:t>аллергологического</w:t>
      </w:r>
      <w:proofErr w:type="spellEnd"/>
      <w:r w:rsidRPr="00617CB8">
        <w:rPr>
          <w:rFonts w:ascii="Times New Roman" w:eastAsia="MS PGothic" w:hAnsi="Times New Roman" w:cs="Times New Roman"/>
        </w:rPr>
        <w:t xml:space="preserve"> тестирования (кожные </w:t>
      </w:r>
      <w:proofErr w:type="spellStart"/>
      <w:r w:rsidRPr="00617CB8">
        <w:rPr>
          <w:rFonts w:ascii="Times New Roman" w:eastAsia="MS PGothic" w:hAnsi="Times New Roman" w:cs="Times New Roman"/>
        </w:rPr>
        <w:t>скарификационные</w:t>
      </w:r>
      <w:proofErr w:type="spellEnd"/>
      <w:r w:rsidRPr="00617CB8">
        <w:rPr>
          <w:rFonts w:ascii="Times New Roman" w:eastAsia="MS PGothic" w:hAnsi="Times New Roman" w:cs="Times New Roman"/>
        </w:rPr>
        <w:t xml:space="preserve"> и аппликационные пробы). Из рациона больного при </w:t>
      </w:r>
      <w:proofErr w:type="spellStart"/>
      <w:r w:rsidRPr="00617CB8">
        <w:rPr>
          <w:rFonts w:ascii="Times New Roman" w:eastAsia="MS PGothic" w:hAnsi="Times New Roman" w:cs="Times New Roman"/>
        </w:rPr>
        <w:t>элиминационной</w:t>
      </w:r>
      <w:proofErr w:type="spellEnd"/>
      <w:r w:rsidRPr="00617CB8">
        <w:rPr>
          <w:rFonts w:ascii="Times New Roman" w:eastAsia="MS PGothic" w:hAnsi="Times New Roman" w:cs="Times New Roman"/>
        </w:rPr>
        <w:t xml:space="preserve"> диете исключаются продукты-аллергены, в среднем около 5 продуктов (орехи, молочные продукты, яйца, морепродукты и др.).</w:t>
      </w:r>
    </w:p>
    <w:p w14:paraId="35D3F9F6" w14:textId="1935C54F" w:rsidR="00864475" w:rsidRPr="00617CB8" w:rsidRDefault="00B54FE6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eastAsia="MS PGothic" w:hAnsi="Times New Roman" w:cs="Times New Roman"/>
        </w:rPr>
      </w:pPr>
      <w:r w:rsidRPr="00617CB8">
        <w:rPr>
          <w:rFonts w:ascii="Times New Roman" w:eastAsia="MS PGothic" w:hAnsi="Times New Roman" w:cs="Times New Roman"/>
        </w:rPr>
        <w:t>Согласно последним данным достижение</w:t>
      </w:r>
      <w:r w:rsidR="00864475" w:rsidRPr="00617CB8">
        <w:rPr>
          <w:rFonts w:ascii="Times New Roman" w:eastAsia="MS PGothic" w:hAnsi="Times New Roman" w:cs="Times New Roman"/>
        </w:rPr>
        <w:t xml:space="preserve"> ремиссии </w:t>
      </w:r>
      <w:r w:rsidRPr="00617CB8">
        <w:rPr>
          <w:rFonts w:ascii="Times New Roman" w:eastAsia="MS PGothic" w:hAnsi="Times New Roman" w:cs="Times New Roman"/>
        </w:rPr>
        <w:t xml:space="preserve">на фоне </w:t>
      </w:r>
      <w:proofErr w:type="spellStart"/>
      <w:r w:rsidRPr="00617CB8">
        <w:rPr>
          <w:rFonts w:ascii="Times New Roman" w:eastAsia="MS PGothic" w:hAnsi="Times New Roman" w:cs="Times New Roman"/>
        </w:rPr>
        <w:t>элиминационной</w:t>
      </w:r>
      <w:proofErr w:type="spellEnd"/>
      <w:r w:rsidRPr="00617CB8">
        <w:rPr>
          <w:rFonts w:ascii="Times New Roman" w:eastAsia="MS PGothic" w:hAnsi="Times New Roman" w:cs="Times New Roman"/>
        </w:rPr>
        <w:t xml:space="preserve"> диеты не превышает в среднем </w:t>
      </w:r>
      <w:r w:rsidR="00864475" w:rsidRPr="00617CB8">
        <w:rPr>
          <w:rFonts w:ascii="Times New Roman" w:eastAsia="MS PGothic" w:hAnsi="Times New Roman" w:cs="Times New Roman"/>
        </w:rPr>
        <w:t xml:space="preserve"> 45,5% (95% CI 35,4–55,7%) больных с ЭоЭ, причем эффективность данного терапевтического подхода у взрослых больных </w:t>
      </w:r>
      <w:r w:rsidRPr="00617CB8">
        <w:rPr>
          <w:rFonts w:ascii="Times New Roman" w:eastAsia="MS PGothic" w:hAnsi="Times New Roman" w:cs="Times New Roman"/>
        </w:rPr>
        <w:t xml:space="preserve">значительно </w:t>
      </w:r>
      <w:r w:rsidR="00864475" w:rsidRPr="00617CB8">
        <w:rPr>
          <w:rFonts w:ascii="Times New Roman" w:eastAsia="MS PGothic" w:hAnsi="Times New Roman" w:cs="Times New Roman"/>
        </w:rPr>
        <w:t xml:space="preserve">ниже, чем у детей. </w:t>
      </w:r>
    </w:p>
    <w:p w14:paraId="75BC8BEB" w14:textId="0D835C05" w:rsidR="0008744B" w:rsidRPr="00617CB8" w:rsidRDefault="0008744B" w:rsidP="005C35E0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 w:cs="Times New Roman"/>
        </w:rPr>
      </w:pPr>
      <w:r w:rsidRPr="00617CB8">
        <w:rPr>
          <w:rFonts w:ascii="Times New Roman" w:hAnsi="Times New Roman" w:cs="Times New Roman"/>
        </w:rPr>
        <w:t>3.</w:t>
      </w:r>
      <w:r w:rsidRPr="00617CB8">
        <w:rPr>
          <w:rFonts w:ascii="Times New Roman" w:hAnsi="Times New Roman" w:cs="Times New Roman"/>
        </w:rPr>
        <w:tab/>
        <w:t xml:space="preserve">Эмпирическая диета с исключением из рациона продуктов с высоким аллергенным </w:t>
      </w:r>
      <w:r w:rsidR="00122C27" w:rsidRPr="00617CB8">
        <w:rPr>
          <w:rFonts w:ascii="Times New Roman" w:hAnsi="Times New Roman" w:cs="Times New Roman"/>
        </w:rPr>
        <w:t>потенциалом (</w:t>
      </w:r>
      <w:proofErr w:type="spellStart"/>
      <w:r w:rsidR="00122C27" w:rsidRPr="00617CB8">
        <w:rPr>
          <w:rFonts w:ascii="Times New Roman" w:hAnsi="Times New Roman" w:cs="Times New Roman"/>
        </w:rPr>
        <w:t>яица</w:t>
      </w:r>
      <w:proofErr w:type="spellEnd"/>
      <w:r w:rsidR="00122C27" w:rsidRPr="00617CB8">
        <w:rPr>
          <w:rFonts w:ascii="Times New Roman" w:hAnsi="Times New Roman" w:cs="Times New Roman"/>
        </w:rPr>
        <w:t xml:space="preserve">, молоко, соя, </w:t>
      </w:r>
      <w:r w:rsidR="00B54FE6" w:rsidRPr="00617CB8">
        <w:rPr>
          <w:rFonts w:ascii="Times New Roman" w:hAnsi="Times New Roman" w:cs="Times New Roman"/>
        </w:rPr>
        <w:t>орехи, пшеница, рыба и другие). Эмпирическая диета эффективна в среднем у 67,2% больных, что сопоставимо с терапией топическими глюкокортикостероидами (63,3%).</w:t>
      </w:r>
    </w:p>
    <w:p w14:paraId="5963CDE6" w14:textId="3EDF2A50" w:rsidR="00122C27" w:rsidRPr="00617CB8" w:rsidRDefault="00122C27" w:rsidP="005C35E0">
      <w:pPr>
        <w:ind w:right="283" w:firstLine="709"/>
        <w:rPr>
          <w:rFonts w:ascii="Times New Roman" w:eastAsia="MS PGothic" w:hAnsi="Times New Roman" w:cs="Times New Roman"/>
        </w:rPr>
      </w:pPr>
      <w:r w:rsidRPr="00617CB8">
        <w:rPr>
          <w:rFonts w:ascii="Times New Roman" w:hAnsi="Times New Roman" w:cs="Times New Roman"/>
        </w:rPr>
        <w:lastRenderedPageBreak/>
        <w:t xml:space="preserve">Наиболее часто используют диеты с исключением 6 или 4 продуктов. </w:t>
      </w:r>
    </w:p>
    <w:p w14:paraId="080E1F62" w14:textId="7023F4D7" w:rsidR="00122C27" w:rsidRPr="00617CB8" w:rsidRDefault="00122C27" w:rsidP="005C35E0">
      <w:pPr>
        <w:ind w:right="283" w:firstLine="709"/>
        <w:rPr>
          <w:rFonts w:ascii="Times New Roman" w:eastAsia="MS PGothic" w:hAnsi="Times New Roman" w:cs="Times New Roman"/>
        </w:rPr>
      </w:pPr>
      <w:r w:rsidRPr="00617CB8">
        <w:rPr>
          <w:rFonts w:ascii="Times New Roman" w:eastAsia="MS PGothic" w:hAnsi="Times New Roman" w:cs="Times New Roman"/>
        </w:rPr>
        <w:t xml:space="preserve">Наиболее часто эозинофильное воспаление </w:t>
      </w:r>
      <w:r w:rsidR="005C35E0">
        <w:rPr>
          <w:rFonts w:ascii="Times New Roman" w:eastAsia="MS PGothic" w:hAnsi="Times New Roman" w:cs="Times New Roman"/>
        </w:rPr>
        <w:t>возникает</w:t>
      </w:r>
      <w:r w:rsidRPr="00617CB8">
        <w:rPr>
          <w:rFonts w:ascii="Times New Roman" w:eastAsia="MS PGothic" w:hAnsi="Times New Roman" w:cs="Times New Roman"/>
        </w:rPr>
        <w:t xml:space="preserve"> у больных ЭоЭ после употребления в пищу коровьего молока, </w:t>
      </w:r>
      <w:proofErr w:type="spellStart"/>
      <w:r w:rsidRPr="00617CB8">
        <w:rPr>
          <w:rFonts w:ascii="Times New Roman" w:eastAsia="MS PGothic" w:hAnsi="Times New Roman" w:cs="Times New Roman"/>
        </w:rPr>
        <w:t>глютена</w:t>
      </w:r>
      <w:proofErr w:type="spellEnd"/>
      <w:r w:rsidRPr="00617CB8">
        <w:rPr>
          <w:rFonts w:ascii="Times New Roman" w:eastAsia="MS PGothic" w:hAnsi="Times New Roman" w:cs="Times New Roman"/>
        </w:rPr>
        <w:t xml:space="preserve">, яиц, сои/бобовых. Тогда как роль орехов, рыбы и морепродуктов оказалась не столь значительной. </w:t>
      </w:r>
    </w:p>
    <w:p w14:paraId="20D69D2A" w14:textId="2EA7DF7B" w:rsidR="00122C27" w:rsidRPr="00617CB8" w:rsidRDefault="00122C27" w:rsidP="005C35E0">
      <w:pPr>
        <w:ind w:right="283" w:firstLine="709"/>
        <w:rPr>
          <w:rFonts w:ascii="Times New Roman" w:eastAsia="MS PGothic" w:hAnsi="Times New Roman" w:cs="Times New Roman"/>
        </w:rPr>
      </w:pPr>
      <w:r w:rsidRPr="00617CB8">
        <w:rPr>
          <w:rFonts w:ascii="Times New Roman" w:eastAsia="MS PGothic" w:hAnsi="Times New Roman" w:cs="Times New Roman"/>
        </w:rPr>
        <w:t xml:space="preserve">В настоящее время дискутируется вопрос о возможности ступенчатого подхода к диетическим ограничениям: исключение 1 или 2 продуктов (молоко, </w:t>
      </w:r>
      <w:proofErr w:type="spellStart"/>
      <w:r w:rsidRPr="00617CB8">
        <w:rPr>
          <w:rFonts w:ascii="Times New Roman" w:eastAsia="MS PGothic" w:hAnsi="Times New Roman" w:cs="Times New Roman"/>
        </w:rPr>
        <w:t>глютен</w:t>
      </w:r>
      <w:proofErr w:type="spellEnd"/>
      <w:r w:rsidRPr="00617CB8">
        <w:rPr>
          <w:rFonts w:ascii="Times New Roman" w:eastAsia="MS PGothic" w:hAnsi="Times New Roman" w:cs="Times New Roman"/>
        </w:rPr>
        <w:t xml:space="preserve">-содержащие злаки) на начальном этапе лечения с постепенным расширением списка запрещенных продуктов у пациентов, не достигших гистологической ремиссии на фоне более либеральной диеты. </w:t>
      </w:r>
    </w:p>
    <w:p w14:paraId="400CF869" w14:textId="77777777" w:rsidR="00071E09" w:rsidRPr="00617CB8" w:rsidRDefault="00071E09" w:rsidP="005C35E0">
      <w:pPr>
        <w:ind w:right="283" w:firstLine="709"/>
        <w:rPr>
          <w:rFonts w:ascii="Times New Roman" w:eastAsia="MS PGothic" w:hAnsi="Times New Roman" w:cs="Times New Roman"/>
        </w:rPr>
      </w:pPr>
    </w:p>
    <w:p w14:paraId="7D4717C2" w14:textId="699624C1" w:rsidR="00DD247F" w:rsidRPr="005C35E0" w:rsidRDefault="00071E09" w:rsidP="0013481F">
      <w:pPr>
        <w:pStyle w:val="4"/>
        <w:rPr>
          <w:rFonts w:ascii="Times New Roman" w:hAnsi="Times New Roman" w:cs="Times New Roman"/>
          <w:i w:val="0"/>
          <w:color w:val="000000" w:themeColor="text1"/>
        </w:rPr>
      </w:pPr>
      <w:r w:rsidRPr="005C35E0">
        <w:rPr>
          <w:rFonts w:ascii="Times New Roman" w:hAnsi="Times New Roman" w:cs="Times New Roman"/>
          <w:i w:val="0"/>
          <w:color w:val="000000" w:themeColor="text1"/>
        </w:rPr>
        <w:t>Эндоскопическая дилатация при стриктурах и/или стенозе пищевода</w:t>
      </w:r>
    </w:p>
    <w:p w14:paraId="6031A70D" w14:textId="77777777" w:rsidR="00DD247F" w:rsidRPr="00617CB8" w:rsidRDefault="00DD247F" w:rsidP="00DD247F">
      <w:pPr>
        <w:rPr>
          <w:rFonts w:ascii="Times New Roman" w:hAnsi="Times New Roman" w:cs="Times New Roman"/>
        </w:rPr>
      </w:pPr>
    </w:p>
    <w:p w14:paraId="433E0C32" w14:textId="0DAC1C9D" w:rsidR="0013481F" w:rsidRPr="005C35E0" w:rsidRDefault="00071E09" w:rsidP="005C35E0">
      <w:pPr>
        <w:ind w:firstLine="709"/>
        <w:rPr>
          <w:rFonts w:ascii="Times New Roman" w:hAnsi="Times New Roman" w:cs="Times New Roman"/>
        </w:rPr>
      </w:pPr>
      <w:r w:rsidRPr="005C35E0">
        <w:rPr>
          <w:rFonts w:ascii="Times New Roman" w:hAnsi="Times New Roman" w:cs="Times New Roman"/>
        </w:rPr>
        <w:t xml:space="preserve">Лечение дисфагии на фоне </w:t>
      </w:r>
      <w:proofErr w:type="spellStart"/>
      <w:r w:rsidRPr="005C35E0">
        <w:rPr>
          <w:rFonts w:ascii="Times New Roman" w:hAnsi="Times New Roman" w:cs="Times New Roman"/>
        </w:rPr>
        <w:t>развившихся</w:t>
      </w:r>
      <w:proofErr w:type="spellEnd"/>
      <w:r w:rsidRPr="005C35E0">
        <w:rPr>
          <w:rFonts w:ascii="Times New Roman" w:hAnsi="Times New Roman" w:cs="Times New Roman"/>
        </w:rPr>
        <w:t xml:space="preserve"> стриктур пищевода включает  применение эндоскопических вмешательств: </w:t>
      </w:r>
      <w:proofErr w:type="spellStart"/>
      <w:r w:rsidRPr="005C35E0">
        <w:rPr>
          <w:rFonts w:ascii="Times New Roman" w:hAnsi="Times New Roman" w:cs="Times New Roman"/>
        </w:rPr>
        <w:t>бужирование</w:t>
      </w:r>
      <w:proofErr w:type="spellEnd"/>
      <w:r w:rsidRPr="005C35E0">
        <w:rPr>
          <w:rFonts w:ascii="Times New Roman" w:hAnsi="Times New Roman" w:cs="Times New Roman"/>
        </w:rPr>
        <w:t xml:space="preserve"> или баллонную дилатацию пищевода. </w:t>
      </w:r>
      <w:r w:rsidR="008A7AF8" w:rsidRPr="005C35E0">
        <w:rPr>
          <w:rFonts w:ascii="Times New Roman" w:hAnsi="Times New Roman" w:cs="Times New Roman"/>
        </w:rPr>
        <w:t xml:space="preserve">Дилатация пищевода значительно улучшает качество жизни больных, связанное  c купированием дисфагии. Длительность положительного эффекта после процедуры (исчезновение дисфагии) составляет  в среднем 2 года.  Эндоскопическая дилатация не оказывает влияния на </w:t>
      </w:r>
      <w:proofErr w:type="spellStart"/>
      <w:r w:rsidR="008A7AF8" w:rsidRPr="005C35E0">
        <w:rPr>
          <w:rFonts w:ascii="Times New Roman" w:hAnsi="Times New Roman" w:cs="Times New Roman"/>
        </w:rPr>
        <w:t>иммуно</w:t>
      </w:r>
      <w:proofErr w:type="spellEnd"/>
      <w:r w:rsidR="008A7AF8" w:rsidRPr="005C35E0">
        <w:rPr>
          <w:rFonts w:ascii="Times New Roman" w:hAnsi="Times New Roman" w:cs="Times New Roman"/>
        </w:rPr>
        <w:t xml:space="preserve">-воспалительный процесс в слизистой оболочке, данная процедура призвана лишь снизить выраженность клинических симптомов, вызванных необратимыми </w:t>
      </w:r>
      <w:proofErr w:type="spellStart"/>
      <w:r w:rsidR="008A7AF8" w:rsidRPr="005C35E0">
        <w:rPr>
          <w:rFonts w:ascii="Times New Roman" w:hAnsi="Times New Roman" w:cs="Times New Roman"/>
        </w:rPr>
        <w:t>фибротическими</w:t>
      </w:r>
      <w:proofErr w:type="spellEnd"/>
      <w:r w:rsidR="008A7AF8" w:rsidRPr="005C35E0">
        <w:rPr>
          <w:rFonts w:ascii="Times New Roman" w:hAnsi="Times New Roman" w:cs="Times New Roman"/>
        </w:rPr>
        <w:t xml:space="preserve"> изменениями стенки пищевода</w:t>
      </w:r>
      <w:r w:rsidR="0013481F" w:rsidRPr="005C35E0">
        <w:rPr>
          <w:rFonts w:ascii="Times New Roman" w:hAnsi="Times New Roman" w:cs="Times New Roman"/>
        </w:rPr>
        <w:t>, в связи с чем эндоскопическое лечение не может быть использовано в качестве терапии первой линии (за исключением ургентных ситуаций и декомпенсированных стенозов) и должно проводиться в плановом порядке только после курса медикаментозной терапии.</w:t>
      </w:r>
    </w:p>
    <w:p w14:paraId="3218102F" w14:textId="2E74BEB6" w:rsidR="00DD247F" w:rsidRPr="005C35E0" w:rsidRDefault="00071E09" w:rsidP="0013481F">
      <w:pPr>
        <w:ind w:firstLine="709"/>
        <w:rPr>
          <w:rFonts w:ascii="Times New Roman" w:hAnsi="Times New Roman" w:cs="Times New Roman"/>
        </w:rPr>
      </w:pPr>
      <w:r w:rsidRPr="005C35E0">
        <w:rPr>
          <w:rFonts w:ascii="Times New Roman" w:hAnsi="Times New Roman" w:cs="Times New Roman"/>
        </w:rPr>
        <w:t xml:space="preserve">Эндоскопическое лечение рекомендовано в случае дисфагии, резистентной к медикаментозному лечению после курса противовоспалительной терапии (топические </w:t>
      </w:r>
      <w:proofErr w:type="spellStart"/>
      <w:r w:rsidRPr="005C35E0">
        <w:rPr>
          <w:rFonts w:ascii="Times New Roman" w:hAnsi="Times New Roman" w:cs="Times New Roman"/>
        </w:rPr>
        <w:t>глюкокортикостероиды</w:t>
      </w:r>
      <w:proofErr w:type="spellEnd"/>
      <w:r w:rsidRPr="005C35E0">
        <w:rPr>
          <w:rFonts w:ascii="Times New Roman" w:hAnsi="Times New Roman" w:cs="Times New Roman"/>
        </w:rPr>
        <w:t xml:space="preserve">, ИПП). Дилатацию необходимо проводить, используя «правило трех», постепенно, в течение нескольких сеансов. </w:t>
      </w:r>
      <w:r w:rsidR="0013481F" w:rsidRPr="005C35E0">
        <w:rPr>
          <w:rFonts w:ascii="Times New Roman" w:hAnsi="Times New Roman" w:cs="Times New Roman"/>
        </w:rPr>
        <w:t>До 75% больных испытывают загрудинные боли в течение нескольких дней после процедуры, о чем они должны быть предупреждены заранее. Вероятность развития осложнений (кровотеч</w:t>
      </w:r>
      <w:r w:rsidR="008A7AF8" w:rsidRPr="005C35E0">
        <w:rPr>
          <w:rFonts w:ascii="Times New Roman" w:hAnsi="Times New Roman" w:cs="Times New Roman"/>
        </w:rPr>
        <w:t>ение</w:t>
      </w:r>
      <w:r w:rsidR="0013481F" w:rsidRPr="005C35E0">
        <w:rPr>
          <w:rFonts w:ascii="Times New Roman" w:hAnsi="Times New Roman" w:cs="Times New Roman"/>
        </w:rPr>
        <w:t>, перфорация) эндоскопического лечения не превышает 0,1-0,3%.</w:t>
      </w:r>
    </w:p>
    <w:p w14:paraId="170C68D1" w14:textId="77777777" w:rsidR="0013481F" w:rsidRPr="005C35E0" w:rsidRDefault="0013481F" w:rsidP="00DD247F">
      <w:pPr>
        <w:rPr>
          <w:rFonts w:ascii="Times New Roman" w:hAnsi="Times New Roman" w:cs="Times New Roman"/>
        </w:rPr>
      </w:pPr>
    </w:p>
    <w:p w14:paraId="1DEFEAA6" w14:textId="5FF185C5" w:rsidR="00BB3047" w:rsidRPr="00617CB8" w:rsidRDefault="00BB3047" w:rsidP="005208B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 w:cs="Times New Roman"/>
        </w:rPr>
      </w:pPr>
    </w:p>
    <w:sectPr w:rsidR="00BB3047" w:rsidRPr="00617CB8" w:rsidSect="001258EB">
      <w:pgSz w:w="11900" w:h="16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793A"/>
    <w:multiLevelType w:val="hybridMultilevel"/>
    <w:tmpl w:val="FBB4C83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28043F"/>
    <w:multiLevelType w:val="hybridMultilevel"/>
    <w:tmpl w:val="02F842FE"/>
    <w:lvl w:ilvl="0" w:tplc="0409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16317CEC"/>
    <w:multiLevelType w:val="hybridMultilevel"/>
    <w:tmpl w:val="98161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4976"/>
    <w:multiLevelType w:val="multilevel"/>
    <w:tmpl w:val="03F0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83618"/>
    <w:multiLevelType w:val="hybridMultilevel"/>
    <w:tmpl w:val="0A3E6C2E"/>
    <w:lvl w:ilvl="0" w:tplc="04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1CC3FF3"/>
    <w:multiLevelType w:val="hybridMultilevel"/>
    <w:tmpl w:val="F8C2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80331"/>
    <w:multiLevelType w:val="hybridMultilevel"/>
    <w:tmpl w:val="400C8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0654DC"/>
    <w:multiLevelType w:val="hybridMultilevel"/>
    <w:tmpl w:val="67CC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06100"/>
    <w:multiLevelType w:val="hybridMultilevel"/>
    <w:tmpl w:val="9F26164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823726"/>
    <w:multiLevelType w:val="hybridMultilevel"/>
    <w:tmpl w:val="EFCC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A355A"/>
    <w:multiLevelType w:val="hybridMultilevel"/>
    <w:tmpl w:val="13C86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27793"/>
    <w:multiLevelType w:val="hybridMultilevel"/>
    <w:tmpl w:val="2174A03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6F7623"/>
    <w:multiLevelType w:val="hybridMultilevel"/>
    <w:tmpl w:val="FE1C0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E0EF4"/>
    <w:multiLevelType w:val="hybridMultilevel"/>
    <w:tmpl w:val="B204D7EA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7F84288"/>
    <w:multiLevelType w:val="hybridMultilevel"/>
    <w:tmpl w:val="32BE29F0"/>
    <w:lvl w:ilvl="0" w:tplc="04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48E94670"/>
    <w:multiLevelType w:val="hybridMultilevel"/>
    <w:tmpl w:val="E7DA1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902"/>
    <w:multiLevelType w:val="hybridMultilevel"/>
    <w:tmpl w:val="B35ED20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B205EDD"/>
    <w:multiLevelType w:val="hybridMultilevel"/>
    <w:tmpl w:val="39B8C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87C5A"/>
    <w:multiLevelType w:val="hybridMultilevel"/>
    <w:tmpl w:val="B8201298"/>
    <w:lvl w:ilvl="0" w:tplc="CD72257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8C42C32"/>
    <w:multiLevelType w:val="hybridMultilevel"/>
    <w:tmpl w:val="702A9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962BD"/>
    <w:multiLevelType w:val="hybridMultilevel"/>
    <w:tmpl w:val="61B24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C5207EC"/>
    <w:multiLevelType w:val="hybridMultilevel"/>
    <w:tmpl w:val="3B94ED26"/>
    <w:lvl w:ilvl="0" w:tplc="0EC297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E754D"/>
    <w:multiLevelType w:val="hybridMultilevel"/>
    <w:tmpl w:val="A3F2E55A"/>
    <w:lvl w:ilvl="0" w:tplc="749C27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84B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A852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CF5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883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826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A54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412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88D0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45AFE"/>
    <w:multiLevelType w:val="multilevel"/>
    <w:tmpl w:val="31B0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32982"/>
    <w:multiLevelType w:val="hybridMultilevel"/>
    <w:tmpl w:val="0C44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47510"/>
    <w:multiLevelType w:val="hybridMultilevel"/>
    <w:tmpl w:val="F8C06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91063"/>
    <w:multiLevelType w:val="hybridMultilevel"/>
    <w:tmpl w:val="8CE80E3A"/>
    <w:lvl w:ilvl="0" w:tplc="38544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20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C5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CE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E2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0E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8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2E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E5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345E4D"/>
    <w:multiLevelType w:val="hybridMultilevel"/>
    <w:tmpl w:val="F30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A15FC"/>
    <w:multiLevelType w:val="hybridMultilevel"/>
    <w:tmpl w:val="0ECE4CB0"/>
    <w:lvl w:ilvl="0" w:tplc="04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77E97EDE"/>
    <w:multiLevelType w:val="hybridMultilevel"/>
    <w:tmpl w:val="D318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0774B"/>
    <w:multiLevelType w:val="hybridMultilevel"/>
    <w:tmpl w:val="EE9C63C6"/>
    <w:lvl w:ilvl="0" w:tplc="5130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A54332"/>
    <w:multiLevelType w:val="hybridMultilevel"/>
    <w:tmpl w:val="56A2F99A"/>
    <w:lvl w:ilvl="0" w:tplc="B7A84C10">
      <w:start w:val="1"/>
      <w:numFmt w:val="decimal"/>
      <w:lvlText w:val="%1)"/>
      <w:lvlJc w:val="left"/>
      <w:pPr>
        <w:ind w:left="1987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C10424C"/>
    <w:multiLevelType w:val="hybridMultilevel"/>
    <w:tmpl w:val="4E9C430C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7D881E0F"/>
    <w:multiLevelType w:val="hybridMultilevel"/>
    <w:tmpl w:val="67CC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61037"/>
    <w:multiLevelType w:val="hybridMultilevel"/>
    <w:tmpl w:val="71646E40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9"/>
  </w:num>
  <w:num w:numId="4">
    <w:abstractNumId w:val="3"/>
  </w:num>
  <w:num w:numId="5">
    <w:abstractNumId w:val="1"/>
  </w:num>
  <w:num w:numId="6">
    <w:abstractNumId w:val="20"/>
  </w:num>
  <w:num w:numId="7">
    <w:abstractNumId w:val="10"/>
  </w:num>
  <w:num w:numId="8">
    <w:abstractNumId w:val="6"/>
  </w:num>
  <w:num w:numId="9">
    <w:abstractNumId w:val="30"/>
  </w:num>
  <w:num w:numId="10">
    <w:abstractNumId w:val="26"/>
  </w:num>
  <w:num w:numId="11">
    <w:abstractNumId w:val="16"/>
  </w:num>
  <w:num w:numId="12">
    <w:abstractNumId w:val="32"/>
  </w:num>
  <w:num w:numId="13">
    <w:abstractNumId w:val="13"/>
  </w:num>
  <w:num w:numId="14">
    <w:abstractNumId w:val="27"/>
  </w:num>
  <w:num w:numId="15">
    <w:abstractNumId w:val="15"/>
  </w:num>
  <w:num w:numId="16">
    <w:abstractNumId w:val="19"/>
  </w:num>
  <w:num w:numId="17">
    <w:abstractNumId w:val="0"/>
  </w:num>
  <w:num w:numId="18">
    <w:abstractNumId w:val="12"/>
  </w:num>
  <w:num w:numId="19">
    <w:abstractNumId w:val="25"/>
  </w:num>
  <w:num w:numId="20">
    <w:abstractNumId w:val="34"/>
  </w:num>
  <w:num w:numId="21">
    <w:abstractNumId w:val="22"/>
  </w:num>
  <w:num w:numId="22">
    <w:abstractNumId w:val="17"/>
  </w:num>
  <w:num w:numId="23">
    <w:abstractNumId w:val="2"/>
  </w:num>
  <w:num w:numId="24">
    <w:abstractNumId w:val="14"/>
  </w:num>
  <w:num w:numId="25">
    <w:abstractNumId w:val="28"/>
  </w:num>
  <w:num w:numId="26">
    <w:abstractNumId w:val="4"/>
  </w:num>
  <w:num w:numId="27">
    <w:abstractNumId w:val="5"/>
  </w:num>
  <w:num w:numId="28">
    <w:abstractNumId w:val="24"/>
  </w:num>
  <w:num w:numId="29">
    <w:abstractNumId w:val="11"/>
  </w:num>
  <w:num w:numId="30">
    <w:abstractNumId w:val="29"/>
  </w:num>
  <w:num w:numId="31">
    <w:abstractNumId w:val="8"/>
  </w:num>
  <w:num w:numId="32">
    <w:abstractNumId w:val="7"/>
  </w:num>
  <w:num w:numId="33">
    <w:abstractNumId w:val="33"/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47"/>
    <w:rsid w:val="0000145F"/>
    <w:rsid w:val="00005B2A"/>
    <w:rsid w:val="00014937"/>
    <w:rsid w:val="00014E3B"/>
    <w:rsid w:val="00020084"/>
    <w:rsid w:val="00025758"/>
    <w:rsid w:val="00030351"/>
    <w:rsid w:val="000318E8"/>
    <w:rsid w:val="0003385F"/>
    <w:rsid w:val="0004328B"/>
    <w:rsid w:val="000442D6"/>
    <w:rsid w:val="00053E6D"/>
    <w:rsid w:val="00055190"/>
    <w:rsid w:val="0005552E"/>
    <w:rsid w:val="000565B2"/>
    <w:rsid w:val="00062F80"/>
    <w:rsid w:val="00065978"/>
    <w:rsid w:val="000676A4"/>
    <w:rsid w:val="00071E09"/>
    <w:rsid w:val="00076F89"/>
    <w:rsid w:val="00084077"/>
    <w:rsid w:val="0008744B"/>
    <w:rsid w:val="0009103C"/>
    <w:rsid w:val="00092B25"/>
    <w:rsid w:val="00094B51"/>
    <w:rsid w:val="0009612C"/>
    <w:rsid w:val="000975F0"/>
    <w:rsid w:val="000A0898"/>
    <w:rsid w:val="000A1F34"/>
    <w:rsid w:val="000A26BF"/>
    <w:rsid w:val="000A3E92"/>
    <w:rsid w:val="000B0A99"/>
    <w:rsid w:val="000B4676"/>
    <w:rsid w:val="000B59A1"/>
    <w:rsid w:val="000C4875"/>
    <w:rsid w:val="000C599D"/>
    <w:rsid w:val="000C7160"/>
    <w:rsid w:val="000D4B4E"/>
    <w:rsid w:val="000E1B3A"/>
    <w:rsid w:val="000E1FCE"/>
    <w:rsid w:val="000E576A"/>
    <w:rsid w:val="000F3D8A"/>
    <w:rsid w:val="000F525A"/>
    <w:rsid w:val="000F7F5C"/>
    <w:rsid w:val="00100D75"/>
    <w:rsid w:val="00102624"/>
    <w:rsid w:val="00111F1E"/>
    <w:rsid w:val="00112D60"/>
    <w:rsid w:val="00115F33"/>
    <w:rsid w:val="00122C27"/>
    <w:rsid w:val="00122D8B"/>
    <w:rsid w:val="0012357A"/>
    <w:rsid w:val="001258EB"/>
    <w:rsid w:val="00132959"/>
    <w:rsid w:val="00133B5F"/>
    <w:rsid w:val="0013481F"/>
    <w:rsid w:val="00135E3F"/>
    <w:rsid w:val="00144AAF"/>
    <w:rsid w:val="00145F11"/>
    <w:rsid w:val="00146DD2"/>
    <w:rsid w:val="001612A6"/>
    <w:rsid w:val="00162AF6"/>
    <w:rsid w:val="00166DED"/>
    <w:rsid w:val="001708A1"/>
    <w:rsid w:val="00180CB0"/>
    <w:rsid w:val="001818A2"/>
    <w:rsid w:val="00184F41"/>
    <w:rsid w:val="00185E28"/>
    <w:rsid w:val="0018639C"/>
    <w:rsid w:val="001867F7"/>
    <w:rsid w:val="00192C88"/>
    <w:rsid w:val="00197F4D"/>
    <w:rsid w:val="001B36BC"/>
    <w:rsid w:val="001B42D0"/>
    <w:rsid w:val="001D5CF3"/>
    <w:rsid w:val="001D6099"/>
    <w:rsid w:val="001E0274"/>
    <w:rsid w:val="001E3EB5"/>
    <w:rsid w:val="001E4310"/>
    <w:rsid w:val="001E5693"/>
    <w:rsid w:val="001F3B0A"/>
    <w:rsid w:val="001F6110"/>
    <w:rsid w:val="002016D4"/>
    <w:rsid w:val="00222999"/>
    <w:rsid w:val="002243F0"/>
    <w:rsid w:val="002248BF"/>
    <w:rsid w:val="00227AC6"/>
    <w:rsid w:val="00230273"/>
    <w:rsid w:val="00253B70"/>
    <w:rsid w:val="00256D60"/>
    <w:rsid w:val="00260D12"/>
    <w:rsid w:val="0026547C"/>
    <w:rsid w:val="0026773F"/>
    <w:rsid w:val="00282639"/>
    <w:rsid w:val="002861A2"/>
    <w:rsid w:val="00291484"/>
    <w:rsid w:val="00293F09"/>
    <w:rsid w:val="002A080B"/>
    <w:rsid w:val="002A3953"/>
    <w:rsid w:val="002A4529"/>
    <w:rsid w:val="002A4DA6"/>
    <w:rsid w:val="002A63FF"/>
    <w:rsid w:val="002C3E9F"/>
    <w:rsid w:val="002D06AE"/>
    <w:rsid w:val="002D11A3"/>
    <w:rsid w:val="002D465D"/>
    <w:rsid w:val="002D7F1F"/>
    <w:rsid w:val="002E114E"/>
    <w:rsid w:val="002E198D"/>
    <w:rsid w:val="002E4004"/>
    <w:rsid w:val="002F531C"/>
    <w:rsid w:val="002F6897"/>
    <w:rsid w:val="0030023C"/>
    <w:rsid w:val="00300666"/>
    <w:rsid w:val="00300CEF"/>
    <w:rsid w:val="003121F1"/>
    <w:rsid w:val="00313561"/>
    <w:rsid w:val="00315150"/>
    <w:rsid w:val="0032260F"/>
    <w:rsid w:val="0032310A"/>
    <w:rsid w:val="00327595"/>
    <w:rsid w:val="003351DF"/>
    <w:rsid w:val="00337AA7"/>
    <w:rsid w:val="00340DC1"/>
    <w:rsid w:val="003449F8"/>
    <w:rsid w:val="00344FC1"/>
    <w:rsid w:val="00352D58"/>
    <w:rsid w:val="00353D85"/>
    <w:rsid w:val="00354C6B"/>
    <w:rsid w:val="00357368"/>
    <w:rsid w:val="00361537"/>
    <w:rsid w:val="0036272F"/>
    <w:rsid w:val="003655BC"/>
    <w:rsid w:val="00374007"/>
    <w:rsid w:val="003747FF"/>
    <w:rsid w:val="0037583D"/>
    <w:rsid w:val="00376A30"/>
    <w:rsid w:val="003823D5"/>
    <w:rsid w:val="00383DA1"/>
    <w:rsid w:val="003866C7"/>
    <w:rsid w:val="00391654"/>
    <w:rsid w:val="0039617A"/>
    <w:rsid w:val="00397004"/>
    <w:rsid w:val="003A48A8"/>
    <w:rsid w:val="003B0505"/>
    <w:rsid w:val="003C3B44"/>
    <w:rsid w:val="003D18E9"/>
    <w:rsid w:val="003D4E1B"/>
    <w:rsid w:val="003D536F"/>
    <w:rsid w:val="003E05D1"/>
    <w:rsid w:val="003E5A78"/>
    <w:rsid w:val="003E6E01"/>
    <w:rsid w:val="003F09F0"/>
    <w:rsid w:val="003F4D15"/>
    <w:rsid w:val="003F6FAE"/>
    <w:rsid w:val="004009F9"/>
    <w:rsid w:val="00400C42"/>
    <w:rsid w:val="00401EB3"/>
    <w:rsid w:val="00402DFA"/>
    <w:rsid w:val="00407C76"/>
    <w:rsid w:val="004118C4"/>
    <w:rsid w:val="00413EED"/>
    <w:rsid w:val="00423C94"/>
    <w:rsid w:val="00435F3B"/>
    <w:rsid w:val="004418EE"/>
    <w:rsid w:val="00441AB9"/>
    <w:rsid w:val="00450335"/>
    <w:rsid w:val="00457CDB"/>
    <w:rsid w:val="00461336"/>
    <w:rsid w:val="00465FF3"/>
    <w:rsid w:val="00466824"/>
    <w:rsid w:val="004710DA"/>
    <w:rsid w:val="00471A1A"/>
    <w:rsid w:val="0047714A"/>
    <w:rsid w:val="00484253"/>
    <w:rsid w:val="0048486B"/>
    <w:rsid w:val="00486E9E"/>
    <w:rsid w:val="004870A4"/>
    <w:rsid w:val="0049258A"/>
    <w:rsid w:val="00497F6F"/>
    <w:rsid w:val="004A3F57"/>
    <w:rsid w:val="004B2669"/>
    <w:rsid w:val="004B2DF0"/>
    <w:rsid w:val="004B4DAD"/>
    <w:rsid w:val="004B7070"/>
    <w:rsid w:val="004D50D0"/>
    <w:rsid w:val="004E06F7"/>
    <w:rsid w:val="004F05FA"/>
    <w:rsid w:val="004F1153"/>
    <w:rsid w:val="004F37EB"/>
    <w:rsid w:val="004F6DCF"/>
    <w:rsid w:val="004F70F3"/>
    <w:rsid w:val="004F74AA"/>
    <w:rsid w:val="00501786"/>
    <w:rsid w:val="00507B5F"/>
    <w:rsid w:val="005107EE"/>
    <w:rsid w:val="005208B8"/>
    <w:rsid w:val="00520DC7"/>
    <w:rsid w:val="00526D34"/>
    <w:rsid w:val="0053081A"/>
    <w:rsid w:val="0053193D"/>
    <w:rsid w:val="00545063"/>
    <w:rsid w:val="00546D8D"/>
    <w:rsid w:val="0055321C"/>
    <w:rsid w:val="005536F6"/>
    <w:rsid w:val="005577E7"/>
    <w:rsid w:val="0056256E"/>
    <w:rsid w:val="005756B8"/>
    <w:rsid w:val="00581AFD"/>
    <w:rsid w:val="0058364E"/>
    <w:rsid w:val="00586BF0"/>
    <w:rsid w:val="0059370C"/>
    <w:rsid w:val="005957F5"/>
    <w:rsid w:val="005971EC"/>
    <w:rsid w:val="005A17C1"/>
    <w:rsid w:val="005B2285"/>
    <w:rsid w:val="005C35E0"/>
    <w:rsid w:val="005C6480"/>
    <w:rsid w:val="005C6966"/>
    <w:rsid w:val="005E331A"/>
    <w:rsid w:val="005E39C3"/>
    <w:rsid w:val="005F2B0D"/>
    <w:rsid w:val="005F2D30"/>
    <w:rsid w:val="005F5D34"/>
    <w:rsid w:val="005F5FA2"/>
    <w:rsid w:val="00603575"/>
    <w:rsid w:val="00615E5C"/>
    <w:rsid w:val="006164A9"/>
    <w:rsid w:val="00617726"/>
    <w:rsid w:val="00617CB8"/>
    <w:rsid w:val="00622273"/>
    <w:rsid w:val="006505C4"/>
    <w:rsid w:val="00653680"/>
    <w:rsid w:val="00653838"/>
    <w:rsid w:val="006539F4"/>
    <w:rsid w:val="00656CD3"/>
    <w:rsid w:val="00664C5B"/>
    <w:rsid w:val="006733C5"/>
    <w:rsid w:val="00675114"/>
    <w:rsid w:val="006771A5"/>
    <w:rsid w:val="006774AB"/>
    <w:rsid w:val="00685AB2"/>
    <w:rsid w:val="00685CBA"/>
    <w:rsid w:val="006907DC"/>
    <w:rsid w:val="006911A5"/>
    <w:rsid w:val="00691C67"/>
    <w:rsid w:val="006A562B"/>
    <w:rsid w:val="006B2089"/>
    <w:rsid w:val="006B39DB"/>
    <w:rsid w:val="006C151B"/>
    <w:rsid w:val="006D044B"/>
    <w:rsid w:val="006D0EC5"/>
    <w:rsid w:val="006D362C"/>
    <w:rsid w:val="006D4C57"/>
    <w:rsid w:val="006D7D46"/>
    <w:rsid w:val="006D7FCD"/>
    <w:rsid w:val="006E1BE2"/>
    <w:rsid w:val="006E28C8"/>
    <w:rsid w:val="006F4021"/>
    <w:rsid w:val="006F674D"/>
    <w:rsid w:val="006F6894"/>
    <w:rsid w:val="00705EBC"/>
    <w:rsid w:val="00717579"/>
    <w:rsid w:val="00720B44"/>
    <w:rsid w:val="007242E5"/>
    <w:rsid w:val="00725741"/>
    <w:rsid w:val="00772EEC"/>
    <w:rsid w:val="00775D1C"/>
    <w:rsid w:val="007869D3"/>
    <w:rsid w:val="0078706F"/>
    <w:rsid w:val="007902C5"/>
    <w:rsid w:val="00794C45"/>
    <w:rsid w:val="007A7ADE"/>
    <w:rsid w:val="007B36D1"/>
    <w:rsid w:val="007D2295"/>
    <w:rsid w:val="007E0ECC"/>
    <w:rsid w:val="007E21CC"/>
    <w:rsid w:val="007E79E9"/>
    <w:rsid w:val="007F0E0C"/>
    <w:rsid w:val="007F30BE"/>
    <w:rsid w:val="00800C28"/>
    <w:rsid w:val="00802060"/>
    <w:rsid w:val="008026A7"/>
    <w:rsid w:val="00810B3A"/>
    <w:rsid w:val="00815807"/>
    <w:rsid w:val="00815E1D"/>
    <w:rsid w:val="00825282"/>
    <w:rsid w:val="00826CB6"/>
    <w:rsid w:val="0083203C"/>
    <w:rsid w:val="00832917"/>
    <w:rsid w:val="00834FB5"/>
    <w:rsid w:val="008362FE"/>
    <w:rsid w:val="00847C50"/>
    <w:rsid w:val="00850779"/>
    <w:rsid w:val="00851694"/>
    <w:rsid w:val="00856024"/>
    <w:rsid w:val="008568C6"/>
    <w:rsid w:val="00860F62"/>
    <w:rsid w:val="00864475"/>
    <w:rsid w:val="00870297"/>
    <w:rsid w:val="00874503"/>
    <w:rsid w:val="008758E4"/>
    <w:rsid w:val="008835E5"/>
    <w:rsid w:val="0088616D"/>
    <w:rsid w:val="008911C7"/>
    <w:rsid w:val="00894AAE"/>
    <w:rsid w:val="008A0CB2"/>
    <w:rsid w:val="008A10A3"/>
    <w:rsid w:val="008A4BF5"/>
    <w:rsid w:val="008A653B"/>
    <w:rsid w:val="008A7AF8"/>
    <w:rsid w:val="008D4403"/>
    <w:rsid w:val="008F2C23"/>
    <w:rsid w:val="008F2CCE"/>
    <w:rsid w:val="009003FF"/>
    <w:rsid w:val="0090142D"/>
    <w:rsid w:val="00902F88"/>
    <w:rsid w:val="0091325F"/>
    <w:rsid w:val="009136F1"/>
    <w:rsid w:val="009179C5"/>
    <w:rsid w:val="00922D6C"/>
    <w:rsid w:val="00925ED6"/>
    <w:rsid w:val="00927B69"/>
    <w:rsid w:val="00931B3D"/>
    <w:rsid w:val="00933095"/>
    <w:rsid w:val="00937780"/>
    <w:rsid w:val="00953EE4"/>
    <w:rsid w:val="00955C42"/>
    <w:rsid w:val="00964521"/>
    <w:rsid w:val="009764D1"/>
    <w:rsid w:val="00981F5A"/>
    <w:rsid w:val="00992224"/>
    <w:rsid w:val="00994ABE"/>
    <w:rsid w:val="0099527C"/>
    <w:rsid w:val="009957D6"/>
    <w:rsid w:val="009A2C05"/>
    <w:rsid w:val="009A68BE"/>
    <w:rsid w:val="009B27D7"/>
    <w:rsid w:val="009B2F0F"/>
    <w:rsid w:val="009B4A1D"/>
    <w:rsid w:val="009B4ECB"/>
    <w:rsid w:val="009B5E6B"/>
    <w:rsid w:val="009B5F41"/>
    <w:rsid w:val="009C12DB"/>
    <w:rsid w:val="009C1F28"/>
    <w:rsid w:val="009C3C90"/>
    <w:rsid w:val="009C40F1"/>
    <w:rsid w:val="009D47A0"/>
    <w:rsid w:val="009D5C18"/>
    <w:rsid w:val="009E647F"/>
    <w:rsid w:val="009F0D0E"/>
    <w:rsid w:val="009F4F3F"/>
    <w:rsid w:val="009F4FDC"/>
    <w:rsid w:val="009F5C50"/>
    <w:rsid w:val="00A02054"/>
    <w:rsid w:val="00A02BE8"/>
    <w:rsid w:val="00A1647D"/>
    <w:rsid w:val="00A200D9"/>
    <w:rsid w:val="00A26C28"/>
    <w:rsid w:val="00A27530"/>
    <w:rsid w:val="00A304FA"/>
    <w:rsid w:val="00A3748B"/>
    <w:rsid w:val="00A37B30"/>
    <w:rsid w:val="00A50D5E"/>
    <w:rsid w:val="00A52CE8"/>
    <w:rsid w:val="00A54769"/>
    <w:rsid w:val="00A63AA5"/>
    <w:rsid w:val="00A66517"/>
    <w:rsid w:val="00A725DC"/>
    <w:rsid w:val="00A75A14"/>
    <w:rsid w:val="00A82568"/>
    <w:rsid w:val="00A82670"/>
    <w:rsid w:val="00A82EF2"/>
    <w:rsid w:val="00A911A5"/>
    <w:rsid w:val="00A91EE2"/>
    <w:rsid w:val="00A92084"/>
    <w:rsid w:val="00A944A3"/>
    <w:rsid w:val="00A945B7"/>
    <w:rsid w:val="00AB13C7"/>
    <w:rsid w:val="00AB17E7"/>
    <w:rsid w:val="00AB32BD"/>
    <w:rsid w:val="00AB48FA"/>
    <w:rsid w:val="00AC5943"/>
    <w:rsid w:val="00AD31DE"/>
    <w:rsid w:val="00AD3CBF"/>
    <w:rsid w:val="00AD600E"/>
    <w:rsid w:val="00AD776E"/>
    <w:rsid w:val="00AE0EA2"/>
    <w:rsid w:val="00AF3D06"/>
    <w:rsid w:val="00B10BCA"/>
    <w:rsid w:val="00B216C1"/>
    <w:rsid w:val="00B21C41"/>
    <w:rsid w:val="00B23856"/>
    <w:rsid w:val="00B23B23"/>
    <w:rsid w:val="00B27265"/>
    <w:rsid w:val="00B30954"/>
    <w:rsid w:val="00B3340E"/>
    <w:rsid w:val="00B37F89"/>
    <w:rsid w:val="00B41C09"/>
    <w:rsid w:val="00B42A62"/>
    <w:rsid w:val="00B44C84"/>
    <w:rsid w:val="00B47AE0"/>
    <w:rsid w:val="00B51FE2"/>
    <w:rsid w:val="00B5296F"/>
    <w:rsid w:val="00B54FE6"/>
    <w:rsid w:val="00B57729"/>
    <w:rsid w:val="00B61CBA"/>
    <w:rsid w:val="00B62EFA"/>
    <w:rsid w:val="00B805C9"/>
    <w:rsid w:val="00B80C2A"/>
    <w:rsid w:val="00B831AE"/>
    <w:rsid w:val="00B87813"/>
    <w:rsid w:val="00B90599"/>
    <w:rsid w:val="00B9710B"/>
    <w:rsid w:val="00BA1CF0"/>
    <w:rsid w:val="00BA634D"/>
    <w:rsid w:val="00BB234F"/>
    <w:rsid w:val="00BB2A51"/>
    <w:rsid w:val="00BB3047"/>
    <w:rsid w:val="00BC0D78"/>
    <w:rsid w:val="00BC14C4"/>
    <w:rsid w:val="00BC6108"/>
    <w:rsid w:val="00BC762C"/>
    <w:rsid w:val="00BD5CC1"/>
    <w:rsid w:val="00BD6682"/>
    <w:rsid w:val="00BD75DA"/>
    <w:rsid w:val="00BE02E5"/>
    <w:rsid w:val="00BE22B3"/>
    <w:rsid w:val="00BE2372"/>
    <w:rsid w:val="00BE2916"/>
    <w:rsid w:val="00BE5650"/>
    <w:rsid w:val="00BF344A"/>
    <w:rsid w:val="00BF6B7C"/>
    <w:rsid w:val="00BF710C"/>
    <w:rsid w:val="00C11AB1"/>
    <w:rsid w:val="00C11E23"/>
    <w:rsid w:val="00C141E9"/>
    <w:rsid w:val="00C21994"/>
    <w:rsid w:val="00C221E8"/>
    <w:rsid w:val="00C2313B"/>
    <w:rsid w:val="00C25755"/>
    <w:rsid w:val="00C25CE1"/>
    <w:rsid w:val="00C3072B"/>
    <w:rsid w:val="00C44CD3"/>
    <w:rsid w:val="00C45BE0"/>
    <w:rsid w:val="00C52455"/>
    <w:rsid w:val="00C52889"/>
    <w:rsid w:val="00C543DF"/>
    <w:rsid w:val="00C54596"/>
    <w:rsid w:val="00C54890"/>
    <w:rsid w:val="00C54D59"/>
    <w:rsid w:val="00C559A7"/>
    <w:rsid w:val="00C55C71"/>
    <w:rsid w:val="00C5657C"/>
    <w:rsid w:val="00C65CE5"/>
    <w:rsid w:val="00C65FFE"/>
    <w:rsid w:val="00C676EC"/>
    <w:rsid w:val="00C71E5B"/>
    <w:rsid w:val="00C7211C"/>
    <w:rsid w:val="00C77C64"/>
    <w:rsid w:val="00C85AF2"/>
    <w:rsid w:val="00C90BF5"/>
    <w:rsid w:val="00C93CBC"/>
    <w:rsid w:val="00C95BDC"/>
    <w:rsid w:val="00C96101"/>
    <w:rsid w:val="00CA1895"/>
    <w:rsid w:val="00CA1A02"/>
    <w:rsid w:val="00CB470A"/>
    <w:rsid w:val="00CB75E4"/>
    <w:rsid w:val="00CC4876"/>
    <w:rsid w:val="00CC5546"/>
    <w:rsid w:val="00CC74F8"/>
    <w:rsid w:val="00CD2ACB"/>
    <w:rsid w:val="00CE28FA"/>
    <w:rsid w:val="00CF3F61"/>
    <w:rsid w:val="00CF5D87"/>
    <w:rsid w:val="00CF5EBC"/>
    <w:rsid w:val="00CF6F4B"/>
    <w:rsid w:val="00D057D1"/>
    <w:rsid w:val="00D05AF6"/>
    <w:rsid w:val="00D06FE4"/>
    <w:rsid w:val="00D1060F"/>
    <w:rsid w:val="00D16EBF"/>
    <w:rsid w:val="00D21155"/>
    <w:rsid w:val="00D21A19"/>
    <w:rsid w:val="00D268F2"/>
    <w:rsid w:val="00D26D15"/>
    <w:rsid w:val="00D37153"/>
    <w:rsid w:val="00D41BE5"/>
    <w:rsid w:val="00D51242"/>
    <w:rsid w:val="00D53B82"/>
    <w:rsid w:val="00D548AA"/>
    <w:rsid w:val="00D55E94"/>
    <w:rsid w:val="00D56A51"/>
    <w:rsid w:val="00D578E4"/>
    <w:rsid w:val="00D63F49"/>
    <w:rsid w:val="00D64EF9"/>
    <w:rsid w:val="00D70BCD"/>
    <w:rsid w:val="00D70C87"/>
    <w:rsid w:val="00D71793"/>
    <w:rsid w:val="00D80BB5"/>
    <w:rsid w:val="00D85DD2"/>
    <w:rsid w:val="00D9731F"/>
    <w:rsid w:val="00D97B2E"/>
    <w:rsid w:val="00DA0764"/>
    <w:rsid w:val="00DA7176"/>
    <w:rsid w:val="00DB0420"/>
    <w:rsid w:val="00DB30C0"/>
    <w:rsid w:val="00DB5C43"/>
    <w:rsid w:val="00DB670B"/>
    <w:rsid w:val="00DC0146"/>
    <w:rsid w:val="00DD1B45"/>
    <w:rsid w:val="00DD247F"/>
    <w:rsid w:val="00DE71A9"/>
    <w:rsid w:val="00DF0A95"/>
    <w:rsid w:val="00DF0E68"/>
    <w:rsid w:val="00E01852"/>
    <w:rsid w:val="00E13C8A"/>
    <w:rsid w:val="00E17E54"/>
    <w:rsid w:val="00E21295"/>
    <w:rsid w:val="00E32330"/>
    <w:rsid w:val="00E32FDB"/>
    <w:rsid w:val="00E332E0"/>
    <w:rsid w:val="00E33E23"/>
    <w:rsid w:val="00E41A3B"/>
    <w:rsid w:val="00E43373"/>
    <w:rsid w:val="00E46AAB"/>
    <w:rsid w:val="00E5297A"/>
    <w:rsid w:val="00E53106"/>
    <w:rsid w:val="00E55FDE"/>
    <w:rsid w:val="00E57C2D"/>
    <w:rsid w:val="00E627A3"/>
    <w:rsid w:val="00E70B29"/>
    <w:rsid w:val="00E777F8"/>
    <w:rsid w:val="00E84967"/>
    <w:rsid w:val="00E84E63"/>
    <w:rsid w:val="00E8767F"/>
    <w:rsid w:val="00E87BF7"/>
    <w:rsid w:val="00E94B8F"/>
    <w:rsid w:val="00EA0C54"/>
    <w:rsid w:val="00EA1515"/>
    <w:rsid w:val="00EA18FA"/>
    <w:rsid w:val="00EA65A6"/>
    <w:rsid w:val="00EB2E47"/>
    <w:rsid w:val="00EB41F3"/>
    <w:rsid w:val="00EB7427"/>
    <w:rsid w:val="00EC4DBD"/>
    <w:rsid w:val="00EC6143"/>
    <w:rsid w:val="00ED16D8"/>
    <w:rsid w:val="00ED669B"/>
    <w:rsid w:val="00EF03AB"/>
    <w:rsid w:val="00EF28F5"/>
    <w:rsid w:val="00EF3F71"/>
    <w:rsid w:val="00EF5F99"/>
    <w:rsid w:val="00F01FED"/>
    <w:rsid w:val="00F024A3"/>
    <w:rsid w:val="00F07727"/>
    <w:rsid w:val="00F07E17"/>
    <w:rsid w:val="00F14D2F"/>
    <w:rsid w:val="00F22842"/>
    <w:rsid w:val="00F22CA6"/>
    <w:rsid w:val="00F23812"/>
    <w:rsid w:val="00F2446D"/>
    <w:rsid w:val="00F25251"/>
    <w:rsid w:val="00F2544C"/>
    <w:rsid w:val="00F3173B"/>
    <w:rsid w:val="00F31FF4"/>
    <w:rsid w:val="00F32EB4"/>
    <w:rsid w:val="00F37911"/>
    <w:rsid w:val="00F42E56"/>
    <w:rsid w:val="00F45A05"/>
    <w:rsid w:val="00F51E81"/>
    <w:rsid w:val="00F5267B"/>
    <w:rsid w:val="00F62303"/>
    <w:rsid w:val="00F86B62"/>
    <w:rsid w:val="00F87792"/>
    <w:rsid w:val="00F91B44"/>
    <w:rsid w:val="00F9304C"/>
    <w:rsid w:val="00F93E72"/>
    <w:rsid w:val="00F94BB3"/>
    <w:rsid w:val="00F951DF"/>
    <w:rsid w:val="00FA07E5"/>
    <w:rsid w:val="00FB25D0"/>
    <w:rsid w:val="00FB4F6B"/>
    <w:rsid w:val="00FC146F"/>
    <w:rsid w:val="00FC1F1E"/>
    <w:rsid w:val="00FC6DFB"/>
    <w:rsid w:val="00FD073E"/>
    <w:rsid w:val="00FD286E"/>
    <w:rsid w:val="00FD3395"/>
    <w:rsid w:val="00FE2724"/>
    <w:rsid w:val="00FE5C62"/>
    <w:rsid w:val="00FF00B3"/>
    <w:rsid w:val="00FF0B5E"/>
    <w:rsid w:val="00FF1EFE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B6BFE"/>
  <w14:defaultImageDpi w14:val="300"/>
  <w15:docId w15:val="{2CB6507F-E8B1-465C-9A79-CC3E58A7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47"/>
  </w:style>
  <w:style w:type="paragraph" w:styleId="1">
    <w:name w:val="heading 1"/>
    <w:basedOn w:val="a"/>
    <w:next w:val="a"/>
    <w:link w:val="10"/>
    <w:uiPriority w:val="9"/>
    <w:qFormat/>
    <w:rsid w:val="009A2C0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7B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7F1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961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D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D1"/>
    <w:rPr>
      <w:rFonts w:ascii="Lucida Grande CY" w:hAnsi="Lucida Grande CY" w:cs="Lucida Grande CY"/>
      <w:sz w:val="18"/>
      <w:szCs w:val="18"/>
    </w:rPr>
  </w:style>
  <w:style w:type="paragraph" w:styleId="a5">
    <w:name w:val="caption"/>
    <w:basedOn w:val="a"/>
    <w:next w:val="a"/>
    <w:qFormat/>
    <w:rsid w:val="00122D8B"/>
    <w:pPr>
      <w:keepNext/>
      <w:keepLines/>
      <w:spacing w:before="120" w:after="12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List Paragraph"/>
    <w:basedOn w:val="a"/>
    <w:uiPriority w:val="34"/>
    <w:qFormat/>
    <w:rsid w:val="00C77C64"/>
    <w:pPr>
      <w:ind w:left="720"/>
      <w:contextualSpacing/>
    </w:pPr>
  </w:style>
  <w:style w:type="paragraph" w:customStyle="1" w:styleId="FreeForm">
    <w:name w:val="Free Form"/>
    <w:rsid w:val="00834FB5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a7">
    <w:name w:val="Normal (Web)"/>
    <w:basedOn w:val="a"/>
    <w:uiPriority w:val="99"/>
    <w:unhideWhenUsed/>
    <w:rsid w:val="005C69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D7F1F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D7F1F"/>
  </w:style>
  <w:style w:type="character" w:styleId="a8">
    <w:name w:val="Hyperlink"/>
    <w:basedOn w:val="a0"/>
    <w:uiPriority w:val="99"/>
    <w:unhideWhenUsed/>
    <w:rsid w:val="002D7F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7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Subtitle"/>
    <w:basedOn w:val="a"/>
    <w:next w:val="a"/>
    <w:link w:val="aa"/>
    <w:uiPriority w:val="11"/>
    <w:qFormat/>
    <w:rsid w:val="009A2C05"/>
    <w:pPr>
      <w:numPr>
        <w:ilvl w:val="1"/>
      </w:numPr>
      <w:spacing w:line="276" w:lineRule="auto"/>
      <w:ind w:right="283"/>
      <w:contextualSpacing/>
    </w:pPr>
    <w:rPr>
      <w:rFonts w:ascii="Times New Roman" w:eastAsiaTheme="majorEastAsia" w:hAnsi="Times New Roman" w:cs="Times New Roman"/>
      <w:b/>
      <w:iCs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A2C05"/>
    <w:rPr>
      <w:rFonts w:ascii="Times New Roman" w:eastAsiaTheme="majorEastAsia" w:hAnsi="Times New Roman" w:cs="Times New Roman"/>
      <w:b/>
      <w:iCs/>
      <w:spacing w:val="15"/>
    </w:rPr>
  </w:style>
  <w:style w:type="character" w:styleId="ab">
    <w:name w:val="Subtle Emphasis"/>
    <w:basedOn w:val="a0"/>
    <w:uiPriority w:val="19"/>
    <w:qFormat/>
    <w:rsid w:val="00FC6DFB"/>
    <w:rPr>
      <w:i/>
      <w:iCs/>
      <w:color w:val="808080" w:themeColor="text1" w:themeTint="7F"/>
    </w:rPr>
  </w:style>
  <w:style w:type="table" w:styleId="ac">
    <w:name w:val="Table Grid"/>
    <w:basedOn w:val="a1"/>
    <w:uiPriority w:val="59"/>
    <w:rsid w:val="00A5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extracted-address">
    <w:name w:val="js-extracted-address"/>
    <w:basedOn w:val="a0"/>
    <w:rsid w:val="006E28C8"/>
  </w:style>
  <w:style w:type="character" w:customStyle="1" w:styleId="mail-message-map-nobreak">
    <w:name w:val="mail-message-map-nobreak"/>
    <w:basedOn w:val="a0"/>
    <w:rsid w:val="006E28C8"/>
  </w:style>
  <w:style w:type="character" w:customStyle="1" w:styleId="wmi-callto">
    <w:name w:val="wmi-callto"/>
    <w:basedOn w:val="a0"/>
    <w:rsid w:val="006E28C8"/>
  </w:style>
  <w:style w:type="character" w:styleId="ad">
    <w:name w:val="FollowedHyperlink"/>
    <w:basedOn w:val="a0"/>
    <w:uiPriority w:val="99"/>
    <w:semiHidden/>
    <w:unhideWhenUsed/>
    <w:rsid w:val="008A653B"/>
    <w:rPr>
      <w:color w:val="800080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6A562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562B"/>
    <w:rPr>
      <w:sz w:val="20"/>
      <w:szCs w:val="20"/>
    </w:rPr>
  </w:style>
  <w:style w:type="character" w:styleId="af0">
    <w:name w:val="Emphasis"/>
    <w:basedOn w:val="a0"/>
    <w:uiPriority w:val="20"/>
    <w:qFormat/>
    <w:rsid w:val="0049258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77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14A"/>
    <w:rPr>
      <w:rFonts w:ascii="Courier" w:hAnsi="Courier" w:cs="Courier"/>
      <w:sz w:val="20"/>
      <w:szCs w:val="20"/>
    </w:rPr>
  </w:style>
  <w:style w:type="character" w:customStyle="1" w:styleId="selectable">
    <w:name w:val="selectable"/>
    <w:basedOn w:val="a0"/>
    <w:rsid w:val="001818A2"/>
  </w:style>
  <w:style w:type="character" w:customStyle="1" w:styleId="10">
    <w:name w:val="Заголовок 1 Знак"/>
    <w:basedOn w:val="a0"/>
    <w:link w:val="1"/>
    <w:uiPriority w:val="9"/>
    <w:rsid w:val="009A2C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825282"/>
    <w:rPr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825282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825282"/>
    <w:rPr>
      <w:b/>
      <w:bCs/>
      <w:sz w:val="20"/>
      <w:szCs w:val="20"/>
    </w:rPr>
  </w:style>
  <w:style w:type="paragraph" w:customStyle="1" w:styleId="Standard">
    <w:name w:val="Standard"/>
    <w:rsid w:val="00407C76"/>
    <w:pPr>
      <w:suppressAutoHyphens/>
      <w:autoSpaceDN w:val="0"/>
      <w:spacing w:after="240" w:line="276" w:lineRule="auto"/>
      <w:textAlignment w:val="baseline"/>
    </w:pPr>
    <w:rPr>
      <w:rFonts w:ascii="Cambria" w:eastAsia="SimSun" w:hAnsi="Cambria" w:cs="F"/>
      <w:kern w:val="3"/>
    </w:rPr>
  </w:style>
  <w:style w:type="character" w:styleId="af4">
    <w:name w:val="Intense Emphasis"/>
    <w:basedOn w:val="a0"/>
    <w:uiPriority w:val="21"/>
    <w:qFormat/>
    <w:rsid w:val="009A2C05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6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5">
    <w:name w:val="Strong"/>
    <w:basedOn w:val="a0"/>
    <w:uiPriority w:val="22"/>
    <w:qFormat/>
    <w:rsid w:val="00435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Кайбышева</dc:creator>
  <cp:lastModifiedBy>Nia Filin</cp:lastModifiedBy>
  <cp:revision>3</cp:revision>
  <dcterms:created xsi:type="dcterms:W3CDTF">2019-03-04T02:14:00Z</dcterms:created>
  <dcterms:modified xsi:type="dcterms:W3CDTF">2019-03-13T21:22:00Z</dcterms:modified>
</cp:coreProperties>
</file>